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96FD"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7EE52EB7" w14:textId="77777777"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A34B4A">
        <w:rPr>
          <w:rFonts w:cs="Arial"/>
          <w:b/>
          <w:bCs/>
          <w:sz w:val="24"/>
          <w:lang w:val="en-GB"/>
        </w:rPr>
        <w:t>4</w:t>
      </w:r>
      <w:r w:rsidR="00A34B4A">
        <w:rPr>
          <w:rFonts w:cs="Arial"/>
          <w:b/>
          <w:bCs/>
          <w:sz w:val="24"/>
          <w:vertAlign w:val="superscript"/>
          <w:lang w:val="en-GB"/>
        </w:rPr>
        <w:t xml:space="preserve">th </w:t>
      </w:r>
      <w:r w:rsidR="00A34B4A">
        <w:rPr>
          <w:rFonts w:cs="Arial"/>
          <w:b/>
          <w:bCs/>
          <w:sz w:val="24"/>
          <w:lang w:val="en-GB"/>
        </w:rPr>
        <w:t>October</w:t>
      </w:r>
      <w:r w:rsidR="003225C2">
        <w:rPr>
          <w:rFonts w:cs="Arial"/>
          <w:b/>
          <w:bCs/>
          <w:sz w:val="24"/>
          <w:lang w:val="en-GB"/>
        </w:rPr>
        <w:t xml:space="preserve"> 2018</w:t>
      </w:r>
    </w:p>
    <w:p w14:paraId="393E1545" w14:textId="77777777" w:rsidR="00B54067" w:rsidRDefault="00B54067" w:rsidP="00376048">
      <w:pPr>
        <w:spacing w:line="240" w:lineRule="auto"/>
        <w:contextualSpacing/>
        <w:rPr>
          <w:rFonts w:cs="Arial"/>
          <w:bCs/>
          <w:szCs w:val="20"/>
          <w:lang w:val="en-GB"/>
        </w:rPr>
      </w:pPr>
    </w:p>
    <w:p w14:paraId="1DC2DC66"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287B3FB0" w14:textId="77777777" w:rsidTr="00F513FE">
        <w:trPr>
          <w:trHeight w:val="683"/>
        </w:trPr>
        <w:tc>
          <w:tcPr>
            <w:tcW w:w="841" w:type="dxa"/>
          </w:tcPr>
          <w:p w14:paraId="578DF0D9" w14:textId="77777777" w:rsidR="00A34B4A" w:rsidRPr="00CE54BA" w:rsidRDefault="00A34B4A" w:rsidP="00CE54BA">
            <w:pPr>
              <w:spacing w:line="240" w:lineRule="auto"/>
              <w:contextualSpacing/>
              <w:rPr>
                <w:b/>
                <w:sz w:val="16"/>
                <w:szCs w:val="16"/>
                <w:lang w:val="en-GB"/>
              </w:rPr>
            </w:pPr>
            <w:r>
              <w:rPr>
                <w:b/>
                <w:sz w:val="16"/>
                <w:szCs w:val="16"/>
                <w:lang w:val="en-GB"/>
              </w:rPr>
              <w:t>120/18</w:t>
            </w:r>
          </w:p>
        </w:tc>
        <w:tc>
          <w:tcPr>
            <w:tcW w:w="8221" w:type="dxa"/>
          </w:tcPr>
          <w:p w14:paraId="7B5D8CB8"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4EEC7185"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 Cllr B King, Cllr D Butlin, Cllr J Perrin, Cllr C Metcalf, Cllr C Matthews (OCC), Cllr P Kellend (WODC), Cllr C Rylett (WODC), Clerk Mrs T Cameron and 12 members of the public</w:t>
            </w:r>
          </w:p>
        </w:tc>
        <w:tc>
          <w:tcPr>
            <w:tcW w:w="426" w:type="dxa"/>
          </w:tcPr>
          <w:p w14:paraId="5FCBCCC3" w14:textId="77777777" w:rsidR="00A34B4A" w:rsidRPr="00CE54BA" w:rsidRDefault="00A34B4A" w:rsidP="00CE54BA">
            <w:pPr>
              <w:spacing w:line="240" w:lineRule="auto"/>
              <w:contextualSpacing/>
              <w:rPr>
                <w:sz w:val="24"/>
                <w:lang w:val="en-GB"/>
              </w:rPr>
            </w:pPr>
          </w:p>
        </w:tc>
      </w:tr>
      <w:tr w:rsidR="0085565D" w14:paraId="689F4800" w14:textId="77777777" w:rsidTr="00F513FE">
        <w:trPr>
          <w:trHeight w:val="683"/>
        </w:trPr>
        <w:tc>
          <w:tcPr>
            <w:tcW w:w="841" w:type="dxa"/>
          </w:tcPr>
          <w:p w14:paraId="1B471D87" w14:textId="77777777" w:rsidR="0085565D" w:rsidRPr="00CE54BA" w:rsidRDefault="00A34B4A" w:rsidP="00CE54BA">
            <w:pPr>
              <w:spacing w:line="240" w:lineRule="auto"/>
              <w:contextualSpacing/>
              <w:rPr>
                <w:b/>
                <w:sz w:val="16"/>
                <w:szCs w:val="16"/>
                <w:lang w:val="en-GB"/>
              </w:rPr>
            </w:pPr>
            <w:r>
              <w:rPr>
                <w:b/>
                <w:sz w:val="16"/>
                <w:szCs w:val="16"/>
                <w:lang w:val="en-GB"/>
              </w:rPr>
              <w:t>121/18</w:t>
            </w:r>
          </w:p>
        </w:tc>
        <w:tc>
          <w:tcPr>
            <w:tcW w:w="8221" w:type="dxa"/>
          </w:tcPr>
          <w:p w14:paraId="12448EAD" w14:textId="77777777" w:rsidR="00214EC2" w:rsidRPr="00CE54BA" w:rsidRDefault="0085565D" w:rsidP="00CE54BA">
            <w:pPr>
              <w:spacing w:line="240" w:lineRule="auto"/>
              <w:contextualSpacing/>
              <w:rPr>
                <w:rFonts w:cs="Arial"/>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6B223306" w14:textId="77777777" w:rsidR="00A96586" w:rsidRPr="008B4E24" w:rsidRDefault="008B4E24" w:rsidP="00CE54BA">
            <w:pPr>
              <w:spacing w:line="240" w:lineRule="auto"/>
              <w:contextualSpacing/>
              <w:rPr>
                <w:szCs w:val="20"/>
                <w:lang w:val="en-GB"/>
              </w:rPr>
            </w:pPr>
            <w:r>
              <w:rPr>
                <w:szCs w:val="20"/>
                <w:lang w:val="en-GB"/>
              </w:rPr>
              <w:t>Cllr E James (WODC)</w:t>
            </w:r>
          </w:p>
        </w:tc>
        <w:tc>
          <w:tcPr>
            <w:tcW w:w="426" w:type="dxa"/>
          </w:tcPr>
          <w:p w14:paraId="1A0C6584" w14:textId="77777777" w:rsidR="0085565D" w:rsidRPr="00CE54BA" w:rsidRDefault="0085565D" w:rsidP="00CE54BA">
            <w:pPr>
              <w:spacing w:line="240" w:lineRule="auto"/>
              <w:contextualSpacing/>
              <w:rPr>
                <w:sz w:val="24"/>
                <w:lang w:val="en-GB"/>
              </w:rPr>
            </w:pPr>
          </w:p>
        </w:tc>
      </w:tr>
      <w:tr w:rsidR="0085565D" w14:paraId="511D0C69" w14:textId="77777777" w:rsidTr="00F513FE">
        <w:trPr>
          <w:trHeight w:val="621"/>
        </w:trPr>
        <w:tc>
          <w:tcPr>
            <w:tcW w:w="841" w:type="dxa"/>
          </w:tcPr>
          <w:p w14:paraId="419A1A0B" w14:textId="77777777" w:rsidR="0085565D" w:rsidRPr="00CE54BA" w:rsidRDefault="00A34B4A" w:rsidP="00CE54BA">
            <w:pPr>
              <w:spacing w:line="240" w:lineRule="auto"/>
              <w:contextualSpacing/>
              <w:rPr>
                <w:b/>
                <w:sz w:val="16"/>
                <w:szCs w:val="16"/>
                <w:lang w:val="en-GB"/>
              </w:rPr>
            </w:pPr>
            <w:r>
              <w:rPr>
                <w:b/>
                <w:sz w:val="16"/>
                <w:szCs w:val="16"/>
                <w:lang w:val="en-GB"/>
              </w:rPr>
              <w:t>122/18</w:t>
            </w:r>
          </w:p>
        </w:tc>
        <w:tc>
          <w:tcPr>
            <w:tcW w:w="8221" w:type="dxa"/>
          </w:tcPr>
          <w:p w14:paraId="4FE5DD01" w14:textId="77777777" w:rsidR="00A87EE6" w:rsidRPr="00443FAC"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405C545E"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311D6E4B" w14:textId="77777777" w:rsidR="0085565D" w:rsidRPr="00CE54BA" w:rsidRDefault="0085565D" w:rsidP="00CE54BA">
            <w:pPr>
              <w:spacing w:line="240" w:lineRule="auto"/>
              <w:contextualSpacing/>
              <w:rPr>
                <w:sz w:val="24"/>
                <w:lang w:val="en-GB"/>
              </w:rPr>
            </w:pPr>
          </w:p>
        </w:tc>
      </w:tr>
      <w:tr w:rsidR="0085565D" w14:paraId="32FE6E01" w14:textId="77777777" w:rsidTr="00F513FE">
        <w:trPr>
          <w:trHeight w:val="559"/>
        </w:trPr>
        <w:tc>
          <w:tcPr>
            <w:tcW w:w="841" w:type="dxa"/>
          </w:tcPr>
          <w:p w14:paraId="6271F7D4" w14:textId="77777777" w:rsidR="0085565D" w:rsidRPr="00CE54BA" w:rsidRDefault="00A34B4A" w:rsidP="00CE54BA">
            <w:pPr>
              <w:spacing w:line="240" w:lineRule="auto"/>
              <w:contextualSpacing/>
              <w:rPr>
                <w:b/>
                <w:sz w:val="16"/>
                <w:szCs w:val="16"/>
                <w:lang w:val="en-GB"/>
              </w:rPr>
            </w:pPr>
            <w:r>
              <w:rPr>
                <w:b/>
                <w:sz w:val="16"/>
                <w:szCs w:val="16"/>
                <w:lang w:val="en-GB"/>
              </w:rPr>
              <w:t>123/18</w:t>
            </w:r>
          </w:p>
        </w:tc>
        <w:tc>
          <w:tcPr>
            <w:tcW w:w="8221" w:type="dxa"/>
          </w:tcPr>
          <w:p w14:paraId="493D5822" w14:textId="77777777" w:rsidR="0085565D" w:rsidRPr="00CE54BA"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516ADB34"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A34B4A">
              <w:rPr>
                <w:rFonts w:cs="Arial"/>
                <w:lang w:val="en-GB"/>
              </w:rPr>
              <w:t>6</w:t>
            </w:r>
            <w:r w:rsidR="00A34B4A" w:rsidRPr="00A34B4A">
              <w:rPr>
                <w:rFonts w:cs="Arial"/>
                <w:vertAlign w:val="superscript"/>
                <w:lang w:val="en-GB"/>
              </w:rPr>
              <w:t>th</w:t>
            </w:r>
            <w:r w:rsidR="00A34B4A">
              <w:rPr>
                <w:rFonts w:cs="Arial"/>
                <w:lang w:val="en-GB"/>
              </w:rPr>
              <w:t xml:space="preserve"> September</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144B2" w:rsidRPr="00CE54BA">
              <w:rPr>
                <w:rFonts w:cs="Arial"/>
                <w:lang w:val="en-GB"/>
              </w:rPr>
              <w:t xml:space="preserve">. </w:t>
            </w:r>
          </w:p>
          <w:p w14:paraId="0B684557" w14:textId="77777777" w:rsidR="00B64FF0" w:rsidRPr="00443FAC" w:rsidRDefault="00B64FF0" w:rsidP="00CE54BA">
            <w:pPr>
              <w:spacing w:line="240" w:lineRule="auto"/>
              <w:contextualSpacing/>
              <w:jc w:val="both"/>
              <w:rPr>
                <w:sz w:val="16"/>
                <w:szCs w:val="16"/>
                <w:lang w:val="en-GB"/>
              </w:rPr>
            </w:pPr>
          </w:p>
        </w:tc>
        <w:tc>
          <w:tcPr>
            <w:tcW w:w="426" w:type="dxa"/>
          </w:tcPr>
          <w:p w14:paraId="3A38E037" w14:textId="77777777" w:rsidR="0085565D" w:rsidRPr="00CE54BA" w:rsidRDefault="0085565D" w:rsidP="00CE54BA">
            <w:pPr>
              <w:spacing w:line="240" w:lineRule="auto"/>
              <w:contextualSpacing/>
              <w:rPr>
                <w:sz w:val="24"/>
                <w:lang w:val="en-GB"/>
              </w:rPr>
            </w:pPr>
            <w:r w:rsidRPr="00CE54BA">
              <w:rPr>
                <w:lang w:val="en-GB"/>
              </w:rPr>
              <w:t xml:space="preserve"> </w:t>
            </w:r>
          </w:p>
        </w:tc>
      </w:tr>
      <w:tr w:rsidR="00A34B4A" w14:paraId="1272E83B" w14:textId="77777777" w:rsidTr="00F513FE">
        <w:trPr>
          <w:trHeight w:val="789"/>
        </w:trPr>
        <w:tc>
          <w:tcPr>
            <w:tcW w:w="841" w:type="dxa"/>
          </w:tcPr>
          <w:p w14:paraId="65CEF5E7" w14:textId="77777777" w:rsidR="00A34B4A" w:rsidRPr="00CE54BA" w:rsidRDefault="00A34B4A" w:rsidP="00CE54BA">
            <w:pPr>
              <w:spacing w:line="240" w:lineRule="auto"/>
              <w:contextualSpacing/>
              <w:rPr>
                <w:b/>
                <w:sz w:val="16"/>
                <w:szCs w:val="16"/>
                <w:lang w:val="en-GB"/>
              </w:rPr>
            </w:pPr>
            <w:r>
              <w:rPr>
                <w:b/>
                <w:sz w:val="16"/>
                <w:szCs w:val="16"/>
                <w:lang w:val="en-GB"/>
              </w:rPr>
              <w:t>124/18</w:t>
            </w:r>
          </w:p>
        </w:tc>
        <w:tc>
          <w:tcPr>
            <w:tcW w:w="8221" w:type="dxa"/>
          </w:tcPr>
          <w:p w14:paraId="4FBC7B14" w14:textId="77777777" w:rsidR="00A34B4A" w:rsidRDefault="00A34B4A" w:rsidP="00CE54BA">
            <w:pPr>
              <w:keepNext/>
              <w:spacing w:line="240" w:lineRule="auto"/>
              <w:contextualSpacing/>
              <w:rPr>
                <w:rFonts w:cs="Arial"/>
                <w:b/>
                <w:bCs/>
                <w:szCs w:val="20"/>
                <w:u w:val="single"/>
                <w:lang w:val="en-GB"/>
              </w:rPr>
            </w:pPr>
            <w:r>
              <w:rPr>
                <w:rFonts w:cs="Arial"/>
                <w:b/>
                <w:bCs/>
                <w:szCs w:val="20"/>
                <w:u w:val="single"/>
                <w:lang w:val="en-GB"/>
              </w:rPr>
              <w:t>DOMINIC HARE – CHIEF EXECUTIVE FOR BLENHIEM</w:t>
            </w:r>
          </w:p>
          <w:p w14:paraId="0CCA9825" w14:textId="77777777" w:rsidR="00443FAC" w:rsidRDefault="00443FAC" w:rsidP="00CE54BA">
            <w:pPr>
              <w:keepNext/>
              <w:spacing w:line="240" w:lineRule="auto"/>
              <w:contextualSpacing/>
              <w:rPr>
                <w:rFonts w:cs="Arial"/>
                <w:bCs/>
                <w:szCs w:val="20"/>
                <w:lang w:val="en-GB"/>
              </w:rPr>
            </w:pPr>
            <w:r w:rsidRPr="00443FAC">
              <w:rPr>
                <w:rFonts w:cs="Arial"/>
                <w:bCs/>
                <w:szCs w:val="20"/>
                <w:lang w:val="en-GB"/>
              </w:rPr>
              <w:t>Dom</w:t>
            </w:r>
            <w:r>
              <w:rPr>
                <w:rFonts w:cs="Arial"/>
                <w:bCs/>
                <w:szCs w:val="20"/>
                <w:lang w:val="en-GB"/>
              </w:rPr>
              <w:t xml:space="preserve">inic took over as COE in January 2017 he actually joined in 2003.  Blenheim has got a plan of 10 goals over the next 10 years.  They would like to treble their contribution to the economy, train 100 </w:t>
            </w:r>
            <w:r w:rsidR="00B07F2A">
              <w:rPr>
                <w:rFonts w:cs="Arial"/>
                <w:bCs/>
                <w:szCs w:val="20"/>
                <w:lang w:val="en-GB"/>
              </w:rPr>
              <w:t>apprentices</w:t>
            </w:r>
            <w:r>
              <w:rPr>
                <w:rFonts w:cs="Arial"/>
                <w:bCs/>
                <w:szCs w:val="20"/>
                <w:lang w:val="en-GB"/>
              </w:rPr>
              <w:t xml:space="preserve"> in various trades and skills, build 300 truly affordable homes, grow the visitor attraction to at least 275k paying visitors, become a net generator for green energy, be one of the top 100 employers, spend roughly £40 million pounds on the restoration of Blenheim P</w:t>
            </w:r>
            <w:r w:rsidR="00B07F2A">
              <w:rPr>
                <w:rFonts w:cs="Arial"/>
                <w:bCs/>
                <w:szCs w:val="20"/>
                <w:lang w:val="en-GB"/>
              </w:rPr>
              <w:t>alace, bring back to Blenheim the old art collection, establish an £45 million endowment to protect the World Heritage Site for prosperity and also double their contribution to the charitable sector.</w:t>
            </w:r>
          </w:p>
          <w:p w14:paraId="533B69CE" w14:textId="77777777" w:rsidR="00B07F2A" w:rsidRDefault="00B07F2A" w:rsidP="00CE54BA">
            <w:pPr>
              <w:keepNext/>
              <w:spacing w:line="240" w:lineRule="auto"/>
              <w:contextualSpacing/>
              <w:rPr>
                <w:rFonts w:cs="Arial"/>
                <w:bCs/>
                <w:szCs w:val="20"/>
                <w:lang w:val="en-GB"/>
              </w:rPr>
            </w:pPr>
          </w:p>
          <w:p w14:paraId="2956DDAD" w14:textId="77777777" w:rsidR="00B07F2A" w:rsidRPr="00443FAC" w:rsidRDefault="00B07F2A" w:rsidP="00CE54BA">
            <w:pPr>
              <w:keepNext/>
              <w:spacing w:line="240" w:lineRule="auto"/>
              <w:contextualSpacing/>
              <w:rPr>
                <w:rFonts w:cs="Arial"/>
                <w:bCs/>
                <w:szCs w:val="20"/>
                <w:lang w:val="en-GB"/>
              </w:rPr>
            </w:pPr>
            <w:r>
              <w:rPr>
                <w:rFonts w:cs="Arial"/>
                <w:bCs/>
                <w:szCs w:val="20"/>
                <w:lang w:val="en-GB"/>
              </w:rPr>
              <w:t xml:space="preserve">Blenheim is worth about £90 million to the local economy.  They have raised about £1.6 million for local good </w:t>
            </w:r>
            <w:proofErr w:type="gramStart"/>
            <w:r>
              <w:rPr>
                <w:rFonts w:cs="Arial"/>
                <w:bCs/>
                <w:szCs w:val="20"/>
                <w:lang w:val="en-GB"/>
              </w:rPr>
              <w:t>causes,</w:t>
            </w:r>
            <w:proofErr w:type="gramEnd"/>
            <w:r>
              <w:rPr>
                <w:rFonts w:cs="Arial"/>
                <w:bCs/>
                <w:szCs w:val="20"/>
                <w:lang w:val="en-GB"/>
              </w:rPr>
              <w:t xml:space="preserve"> they also support around two thousand jobs in the local community.</w:t>
            </w:r>
          </w:p>
          <w:p w14:paraId="04830786" w14:textId="77777777" w:rsidR="00A34B4A" w:rsidRDefault="00A34B4A" w:rsidP="00CE54BA">
            <w:pPr>
              <w:keepNext/>
              <w:spacing w:line="240" w:lineRule="auto"/>
              <w:contextualSpacing/>
              <w:rPr>
                <w:rFonts w:cs="Arial"/>
                <w:b/>
                <w:bCs/>
                <w:szCs w:val="20"/>
                <w:u w:val="single"/>
                <w:lang w:val="en-GB"/>
              </w:rPr>
            </w:pPr>
          </w:p>
          <w:p w14:paraId="31C452B5" w14:textId="77777777" w:rsidR="00B07F2A" w:rsidRDefault="00B07F2A" w:rsidP="00CE54BA">
            <w:pPr>
              <w:keepNext/>
              <w:spacing w:line="240" w:lineRule="auto"/>
              <w:contextualSpacing/>
              <w:rPr>
                <w:rFonts w:cs="Arial"/>
                <w:bCs/>
                <w:szCs w:val="20"/>
                <w:lang w:val="en-GB"/>
              </w:rPr>
            </w:pPr>
            <w:r>
              <w:rPr>
                <w:rFonts w:cs="Arial"/>
                <w:bCs/>
                <w:szCs w:val="20"/>
                <w:lang w:val="en-GB"/>
              </w:rPr>
              <w:t xml:space="preserve">Dominic advised that Country File is worth about £15 million to the local economy. </w:t>
            </w:r>
            <w:r w:rsidR="00CF1734">
              <w:rPr>
                <w:rFonts w:cs="Arial"/>
                <w:bCs/>
                <w:szCs w:val="20"/>
                <w:lang w:val="en-GB"/>
              </w:rPr>
              <w:t>So,</w:t>
            </w:r>
            <w:r>
              <w:rPr>
                <w:rFonts w:cs="Arial"/>
                <w:bCs/>
                <w:szCs w:val="20"/>
                <w:lang w:val="en-GB"/>
              </w:rPr>
              <w:t xml:space="preserve"> it is something that they want to continue with</w:t>
            </w:r>
            <w:r w:rsidR="00CF1734">
              <w:rPr>
                <w:rFonts w:cs="Arial"/>
                <w:bCs/>
                <w:szCs w:val="20"/>
                <w:lang w:val="en-GB"/>
              </w:rPr>
              <w:t>. There were over one hundred and twenty thousand visitors to that show alone.</w:t>
            </w:r>
          </w:p>
          <w:p w14:paraId="53A5B7FA" w14:textId="77777777" w:rsidR="00CF1734" w:rsidRDefault="00CF1734" w:rsidP="00CE54BA">
            <w:pPr>
              <w:keepNext/>
              <w:spacing w:line="240" w:lineRule="auto"/>
              <w:contextualSpacing/>
              <w:rPr>
                <w:rFonts w:cs="Arial"/>
                <w:bCs/>
                <w:szCs w:val="20"/>
                <w:lang w:val="en-GB"/>
              </w:rPr>
            </w:pPr>
          </w:p>
          <w:p w14:paraId="178FE3F0" w14:textId="77777777" w:rsidR="00CF1734" w:rsidRDefault="00CF1734" w:rsidP="00CE54BA">
            <w:pPr>
              <w:keepNext/>
              <w:spacing w:line="240" w:lineRule="auto"/>
              <w:contextualSpacing/>
              <w:rPr>
                <w:rFonts w:cs="Arial"/>
                <w:bCs/>
                <w:szCs w:val="20"/>
                <w:lang w:val="en-GB"/>
              </w:rPr>
            </w:pPr>
            <w:r>
              <w:rPr>
                <w:rFonts w:cs="Arial"/>
                <w:bCs/>
                <w:szCs w:val="20"/>
                <w:lang w:val="en-GB"/>
              </w:rPr>
              <w:t xml:space="preserve">At the moment they are looking at dredging the Queens Pool.  This will happen in 2020 at a cost of about £12 million.  It is one of the biggest undertakings that they have ever done due to the vastness of the pool. They have recently done a test drainage of the pool so that they know how to plan for the </w:t>
            </w:r>
            <w:proofErr w:type="gramStart"/>
            <w:r>
              <w:rPr>
                <w:rFonts w:cs="Arial"/>
                <w:bCs/>
                <w:szCs w:val="20"/>
                <w:lang w:val="en-GB"/>
              </w:rPr>
              <w:t>actually</w:t>
            </w:r>
            <w:proofErr w:type="gramEnd"/>
            <w:r>
              <w:rPr>
                <w:rFonts w:cs="Arial"/>
                <w:bCs/>
                <w:szCs w:val="20"/>
                <w:lang w:val="en-GB"/>
              </w:rPr>
              <w:t xml:space="preserve"> job.</w:t>
            </w:r>
          </w:p>
          <w:p w14:paraId="06283A2B" w14:textId="77777777" w:rsidR="00CF1734" w:rsidRDefault="00CF1734" w:rsidP="00CE54BA">
            <w:pPr>
              <w:keepNext/>
              <w:spacing w:line="240" w:lineRule="auto"/>
              <w:contextualSpacing/>
              <w:rPr>
                <w:rFonts w:cs="Arial"/>
                <w:bCs/>
                <w:szCs w:val="20"/>
                <w:lang w:val="en-GB"/>
              </w:rPr>
            </w:pPr>
          </w:p>
          <w:p w14:paraId="504C3E24" w14:textId="77777777" w:rsidR="00CF1734" w:rsidRDefault="00CF1734" w:rsidP="00CE54BA">
            <w:pPr>
              <w:keepNext/>
              <w:spacing w:line="240" w:lineRule="auto"/>
              <w:contextualSpacing/>
              <w:rPr>
                <w:rFonts w:cs="Arial"/>
                <w:bCs/>
                <w:szCs w:val="20"/>
                <w:lang w:val="en-GB"/>
              </w:rPr>
            </w:pPr>
            <w:r>
              <w:rPr>
                <w:rFonts w:cs="Arial"/>
                <w:bCs/>
                <w:szCs w:val="20"/>
                <w:lang w:val="en-GB"/>
              </w:rPr>
              <w:t xml:space="preserve">Blenheim have also set up a </w:t>
            </w:r>
            <w:proofErr w:type="gramStart"/>
            <w:r>
              <w:rPr>
                <w:rFonts w:cs="Arial"/>
                <w:bCs/>
                <w:szCs w:val="20"/>
                <w:lang w:val="en-GB"/>
              </w:rPr>
              <w:t>schools</w:t>
            </w:r>
            <w:proofErr w:type="gramEnd"/>
            <w:r>
              <w:rPr>
                <w:rFonts w:cs="Arial"/>
                <w:bCs/>
                <w:szCs w:val="20"/>
                <w:lang w:val="en-GB"/>
              </w:rPr>
              <w:t xml:space="preserve"> partnership starting with the 5 schools closest to them then working out to the next 32 schools and so on. There will be no charge to any of the schools </w:t>
            </w:r>
            <w:proofErr w:type="gramStart"/>
            <w:r>
              <w:rPr>
                <w:rFonts w:cs="Arial"/>
                <w:bCs/>
                <w:szCs w:val="20"/>
                <w:lang w:val="en-GB"/>
              </w:rPr>
              <w:t>what so ever</w:t>
            </w:r>
            <w:proofErr w:type="gramEnd"/>
            <w:r>
              <w:rPr>
                <w:rFonts w:cs="Arial"/>
                <w:bCs/>
                <w:szCs w:val="20"/>
                <w:lang w:val="en-GB"/>
              </w:rPr>
              <w:t xml:space="preserve">.  Any of the schools that receive pupil premium each pupil will receive family tickets for a whole year to visit Blenheim. </w:t>
            </w:r>
          </w:p>
          <w:p w14:paraId="17F8BF9A" w14:textId="77777777" w:rsidR="00CF1734" w:rsidRDefault="00CF1734" w:rsidP="00CE54BA">
            <w:pPr>
              <w:keepNext/>
              <w:spacing w:line="240" w:lineRule="auto"/>
              <w:contextualSpacing/>
              <w:rPr>
                <w:rFonts w:cs="Arial"/>
                <w:bCs/>
                <w:szCs w:val="20"/>
                <w:lang w:val="en-GB"/>
              </w:rPr>
            </w:pPr>
          </w:p>
          <w:p w14:paraId="3CDB263A" w14:textId="77777777" w:rsidR="00CF1734" w:rsidRDefault="00CF1734" w:rsidP="00CE54BA">
            <w:pPr>
              <w:keepNext/>
              <w:spacing w:line="240" w:lineRule="auto"/>
              <w:contextualSpacing/>
              <w:rPr>
                <w:rFonts w:cs="Arial"/>
                <w:bCs/>
                <w:szCs w:val="20"/>
                <w:lang w:val="en-GB"/>
              </w:rPr>
            </w:pPr>
            <w:r>
              <w:rPr>
                <w:rFonts w:cs="Arial"/>
                <w:bCs/>
                <w:szCs w:val="20"/>
                <w:lang w:val="en-GB"/>
              </w:rPr>
              <w:t xml:space="preserve">Dominic has said that he is pretty sure that all the houses that are being built at Manor Farm are </w:t>
            </w:r>
            <w:r w:rsidR="001B00FA">
              <w:rPr>
                <w:rFonts w:cs="Arial"/>
                <w:bCs/>
                <w:szCs w:val="20"/>
                <w:lang w:val="en-GB"/>
              </w:rPr>
              <w:t xml:space="preserve">going to be rented out. </w:t>
            </w:r>
          </w:p>
          <w:p w14:paraId="3E564A26" w14:textId="77777777" w:rsidR="00A34B4A" w:rsidRDefault="00A34B4A" w:rsidP="00CE54BA">
            <w:pPr>
              <w:keepNext/>
              <w:spacing w:line="240" w:lineRule="auto"/>
              <w:contextualSpacing/>
              <w:rPr>
                <w:rFonts w:cs="Arial"/>
                <w:bCs/>
                <w:szCs w:val="20"/>
                <w:lang w:val="en-GB"/>
              </w:rPr>
            </w:pPr>
          </w:p>
          <w:p w14:paraId="0F676DCC" w14:textId="77777777" w:rsidR="001B00FA" w:rsidRDefault="001B00FA" w:rsidP="00CE54BA">
            <w:pPr>
              <w:keepNext/>
              <w:spacing w:line="240" w:lineRule="auto"/>
              <w:contextualSpacing/>
              <w:rPr>
                <w:rFonts w:cs="Arial"/>
                <w:bCs/>
                <w:szCs w:val="20"/>
                <w:lang w:val="en-GB"/>
              </w:rPr>
            </w:pPr>
            <w:r>
              <w:rPr>
                <w:rFonts w:cs="Arial"/>
                <w:bCs/>
                <w:szCs w:val="20"/>
                <w:lang w:val="en-GB"/>
              </w:rPr>
              <w:t xml:space="preserve">He went on to say that the houses that are being built in Long Hanborough are being rented out at 40% discount to the market.  This is something that Blenheim think they can do indefinitely. </w:t>
            </w:r>
          </w:p>
          <w:p w14:paraId="0DEBE45C" w14:textId="77777777" w:rsidR="001B00FA" w:rsidRPr="001B00FA" w:rsidRDefault="001B00FA" w:rsidP="00CE54BA">
            <w:pPr>
              <w:keepNext/>
              <w:spacing w:line="240" w:lineRule="auto"/>
              <w:contextualSpacing/>
              <w:rPr>
                <w:rFonts w:cs="Arial"/>
                <w:bCs/>
                <w:szCs w:val="20"/>
                <w:lang w:val="en-GB"/>
              </w:rPr>
            </w:pPr>
          </w:p>
        </w:tc>
        <w:tc>
          <w:tcPr>
            <w:tcW w:w="426" w:type="dxa"/>
          </w:tcPr>
          <w:p w14:paraId="2DA44835" w14:textId="77777777" w:rsidR="00A34B4A" w:rsidRPr="00CE54BA" w:rsidRDefault="00A34B4A" w:rsidP="00CE54BA">
            <w:pPr>
              <w:spacing w:line="240" w:lineRule="auto"/>
              <w:contextualSpacing/>
              <w:rPr>
                <w:lang w:val="en-GB"/>
              </w:rPr>
            </w:pPr>
          </w:p>
        </w:tc>
      </w:tr>
      <w:tr w:rsidR="00232F40" w14:paraId="68FE779D" w14:textId="77777777" w:rsidTr="00F513FE">
        <w:trPr>
          <w:trHeight w:val="737"/>
        </w:trPr>
        <w:tc>
          <w:tcPr>
            <w:tcW w:w="841" w:type="dxa"/>
          </w:tcPr>
          <w:p w14:paraId="5D43E424" w14:textId="77777777" w:rsidR="00232F40" w:rsidRPr="00CE54BA" w:rsidRDefault="00A34B4A" w:rsidP="00CE54BA">
            <w:pPr>
              <w:spacing w:line="240" w:lineRule="auto"/>
              <w:contextualSpacing/>
              <w:rPr>
                <w:rFonts w:cs="Arial"/>
                <w:b/>
                <w:bCs/>
                <w:sz w:val="16"/>
                <w:szCs w:val="16"/>
                <w:lang w:val="en-GB"/>
              </w:rPr>
            </w:pPr>
            <w:r>
              <w:rPr>
                <w:rFonts w:cs="Arial"/>
                <w:b/>
                <w:bCs/>
                <w:sz w:val="16"/>
                <w:szCs w:val="16"/>
                <w:lang w:val="en-GB"/>
              </w:rPr>
              <w:t>125/18</w:t>
            </w:r>
          </w:p>
        </w:tc>
        <w:tc>
          <w:tcPr>
            <w:tcW w:w="8221" w:type="dxa"/>
          </w:tcPr>
          <w:p w14:paraId="10942893" w14:textId="77777777" w:rsidR="00232F40" w:rsidRPr="00CE54BA" w:rsidRDefault="00232F40" w:rsidP="00CE54BA">
            <w:pPr>
              <w:spacing w:line="240" w:lineRule="auto"/>
              <w:contextualSpacing/>
              <w:rPr>
                <w:rFonts w:cs="Arial"/>
                <w:b/>
                <w:szCs w:val="20"/>
                <w:u w:val="single"/>
                <w:lang w:val="en-GB"/>
              </w:rPr>
            </w:pPr>
            <w:r w:rsidRPr="00CE54BA">
              <w:rPr>
                <w:rFonts w:cs="Arial"/>
                <w:b/>
                <w:szCs w:val="20"/>
                <w:u w:val="single"/>
                <w:lang w:val="en-GB"/>
              </w:rPr>
              <w:t>MATTERS ARISING</w:t>
            </w:r>
          </w:p>
          <w:p w14:paraId="1EE54DAC" w14:textId="77777777" w:rsidR="00A73D1E" w:rsidRDefault="003B0DB5" w:rsidP="00CE54BA">
            <w:pPr>
              <w:spacing w:line="240" w:lineRule="auto"/>
              <w:contextualSpacing/>
              <w:rPr>
                <w:rFonts w:cs="Arial"/>
                <w:szCs w:val="20"/>
                <w:lang w:val="en-GB"/>
              </w:rPr>
            </w:pPr>
            <w:r w:rsidRPr="00CE54BA">
              <w:rPr>
                <w:rFonts w:cs="Arial"/>
                <w:b/>
                <w:szCs w:val="20"/>
                <w:lang w:val="en-GB"/>
              </w:rPr>
              <w:t>a) Thames Valley Police Report – notifications of incidents in Cassington</w:t>
            </w:r>
            <w:r w:rsidR="00CE54BA" w:rsidRPr="00CE54BA">
              <w:rPr>
                <w:rFonts w:cs="Arial"/>
                <w:b/>
                <w:szCs w:val="20"/>
                <w:lang w:val="en-GB"/>
              </w:rPr>
              <w:t xml:space="preserve"> </w:t>
            </w:r>
            <w:r w:rsidR="00FC51A4">
              <w:rPr>
                <w:rFonts w:cs="Arial"/>
                <w:b/>
                <w:szCs w:val="20"/>
                <w:lang w:val="en-GB"/>
              </w:rPr>
              <w:t>–</w:t>
            </w:r>
            <w:r w:rsidR="00CE54BA" w:rsidRPr="00CE54BA">
              <w:rPr>
                <w:rFonts w:cs="Arial"/>
                <w:b/>
                <w:szCs w:val="20"/>
                <w:lang w:val="en-GB"/>
              </w:rPr>
              <w:t xml:space="preserve"> </w:t>
            </w:r>
            <w:r w:rsidR="008B4E24">
              <w:rPr>
                <w:rFonts w:cs="Arial"/>
                <w:szCs w:val="20"/>
                <w:lang w:val="en-GB"/>
              </w:rPr>
              <w:t xml:space="preserve">There have been a spate if thefts from Church roof in the local area.  If you see any suspicious </w:t>
            </w:r>
            <w:proofErr w:type="gramStart"/>
            <w:r w:rsidR="008B4E24">
              <w:rPr>
                <w:rFonts w:cs="Arial"/>
                <w:szCs w:val="20"/>
                <w:lang w:val="en-GB"/>
              </w:rPr>
              <w:t>activity</w:t>
            </w:r>
            <w:proofErr w:type="gramEnd"/>
            <w:r w:rsidR="008B4E24">
              <w:rPr>
                <w:rFonts w:cs="Arial"/>
                <w:szCs w:val="20"/>
                <w:lang w:val="en-GB"/>
              </w:rPr>
              <w:t xml:space="preserve"> please contact 101.</w:t>
            </w:r>
          </w:p>
          <w:p w14:paraId="5DE170C9" w14:textId="77777777" w:rsidR="008B4E24" w:rsidRDefault="008B4E24" w:rsidP="00CE54BA">
            <w:pPr>
              <w:spacing w:line="240" w:lineRule="auto"/>
              <w:contextualSpacing/>
              <w:rPr>
                <w:rFonts w:cs="Arial"/>
                <w:szCs w:val="20"/>
                <w:lang w:val="en-GB"/>
              </w:rPr>
            </w:pPr>
          </w:p>
          <w:p w14:paraId="2CB0BCCA" w14:textId="77777777" w:rsidR="008B4E24" w:rsidRDefault="008B4E24" w:rsidP="00CE54BA">
            <w:pPr>
              <w:spacing w:line="240" w:lineRule="auto"/>
              <w:contextualSpacing/>
              <w:rPr>
                <w:rFonts w:cs="Arial"/>
                <w:szCs w:val="20"/>
                <w:lang w:val="en-GB"/>
              </w:rPr>
            </w:pPr>
            <w:r>
              <w:rPr>
                <w:rFonts w:cs="Arial"/>
                <w:szCs w:val="20"/>
                <w:lang w:val="en-GB"/>
              </w:rPr>
              <w:t xml:space="preserve">Between 5pm in the </w:t>
            </w:r>
            <w:proofErr w:type="gramStart"/>
            <w:r>
              <w:rPr>
                <w:rFonts w:cs="Arial"/>
                <w:szCs w:val="20"/>
                <w:lang w:val="en-GB"/>
              </w:rPr>
              <w:t>10</w:t>
            </w:r>
            <w:r w:rsidRPr="008B4E24">
              <w:rPr>
                <w:rFonts w:cs="Arial"/>
                <w:szCs w:val="20"/>
                <w:vertAlign w:val="superscript"/>
                <w:lang w:val="en-GB"/>
              </w:rPr>
              <w:t>th</w:t>
            </w:r>
            <w:proofErr w:type="gramEnd"/>
            <w:r>
              <w:rPr>
                <w:rFonts w:cs="Arial"/>
                <w:szCs w:val="20"/>
                <w:lang w:val="en-GB"/>
              </w:rPr>
              <w:t xml:space="preserve"> Sept and 7am on 11</w:t>
            </w:r>
            <w:r w:rsidRPr="008B4E24">
              <w:rPr>
                <w:rFonts w:cs="Arial"/>
                <w:szCs w:val="20"/>
                <w:vertAlign w:val="superscript"/>
                <w:lang w:val="en-GB"/>
              </w:rPr>
              <w:t>th</w:t>
            </w:r>
            <w:r>
              <w:rPr>
                <w:rFonts w:cs="Arial"/>
                <w:szCs w:val="20"/>
                <w:lang w:val="en-GB"/>
              </w:rPr>
              <w:t xml:space="preserve"> Sept an arson as occurred to the Bellway building site on the New Yatt Road, North Leigh.  Offenders have gained access to the site near to Green Land and attempted to gain entry to a container on site with an angle grinder or similar tool.  This has caused a fire inside the container which has caused an explosion.  Another container and its contents have also been set alight. </w:t>
            </w:r>
          </w:p>
          <w:p w14:paraId="13476F32" w14:textId="77777777" w:rsidR="008B4E24" w:rsidRDefault="008B4E24" w:rsidP="00CE54BA">
            <w:pPr>
              <w:spacing w:line="240" w:lineRule="auto"/>
              <w:contextualSpacing/>
              <w:rPr>
                <w:rFonts w:cs="Arial"/>
                <w:szCs w:val="20"/>
                <w:lang w:val="en-GB"/>
              </w:rPr>
            </w:pPr>
            <w:r>
              <w:rPr>
                <w:rFonts w:cs="Arial"/>
                <w:szCs w:val="20"/>
                <w:lang w:val="en-GB"/>
              </w:rPr>
              <w:t xml:space="preserve">We are appealing to anyone who might have seen the offenders it any suspicious vehicles in the area between the </w:t>
            </w:r>
            <w:proofErr w:type="gramStart"/>
            <w:r>
              <w:rPr>
                <w:rFonts w:cs="Arial"/>
                <w:szCs w:val="20"/>
                <w:lang w:val="en-GB"/>
              </w:rPr>
              <w:t>10</w:t>
            </w:r>
            <w:r w:rsidRPr="008B4E24">
              <w:rPr>
                <w:rFonts w:cs="Arial"/>
                <w:szCs w:val="20"/>
                <w:vertAlign w:val="superscript"/>
                <w:lang w:val="en-GB"/>
              </w:rPr>
              <w:t>th</w:t>
            </w:r>
            <w:proofErr w:type="gramEnd"/>
            <w:r>
              <w:rPr>
                <w:rFonts w:cs="Arial"/>
                <w:szCs w:val="20"/>
                <w:lang w:val="en-GB"/>
              </w:rPr>
              <w:t xml:space="preserve"> Sept and 11</w:t>
            </w:r>
            <w:r w:rsidRPr="008B4E24">
              <w:rPr>
                <w:rFonts w:cs="Arial"/>
                <w:szCs w:val="20"/>
                <w:vertAlign w:val="superscript"/>
                <w:lang w:val="en-GB"/>
              </w:rPr>
              <w:t>th</w:t>
            </w:r>
            <w:r>
              <w:rPr>
                <w:rFonts w:cs="Arial"/>
                <w:szCs w:val="20"/>
                <w:lang w:val="en-GB"/>
              </w:rPr>
              <w:t xml:space="preserve"> Sept when the builders have gone.  If you have </w:t>
            </w:r>
            <w:r>
              <w:rPr>
                <w:rFonts w:cs="Arial"/>
                <w:szCs w:val="20"/>
                <w:lang w:val="en-GB"/>
              </w:rPr>
              <w:lastRenderedPageBreak/>
              <w:t xml:space="preserve">any information that might be useful to this </w:t>
            </w:r>
            <w:proofErr w:type="gramStart"/>
            <w:r>
              <w:rPr>
                <w:rFonts w:cs="Arial"/>
                <w:szCs w:val="20"/>
                <w:lang w:val="en-GB"/>
              </w:rPr>
              <w:t>investigation</w:t>
            </w:r>
            <w:proofErr w:type="gramEnd"/>
            <w:r>
              <w:rPr>
                <w:rFonts w:cs="Arial"/>
                <w:szCs w:val="20"/>
                <w:lang w:val="en-GB"/>
              </w:rPr>
              <w:t xml:space="preserve"> please call 101 with ref number 43180248507.</w:t>
            </w:r>
          </w:p>
          <w:p w14:paraId="36819487" w14:textId="77777777" w:rsidR="008B4E24" w:rsidRDefault="008B4E24" w:rsidP="00CE54BA">
            <w:pPr>
              <w:spacing w:line="240" w:lineRule="auto"/>
              <w:contextualSpacing/>
              <w:rPr>
                <w:rFonts w:cs="Arial"/>
                <w:szCs w:val="20"/>
                <w:lang w:val="en-GB"/>
              </w:rPr>
            </w:pPr>
          </w:p>
          <w:p w14:paraId="242BBDD6" w14:textId="77777777" w:rsidR="008B4E24" w:rsidRPr="008B4E24" w:rsidRDefault="008B4E24" w:rsidP="00CE54BA">
            <w:pPr>
              <w:spacing w:line="240" w:lineRule="auto"/>
              <w:contextualSpacing/>
              <w:rPr>
                <w:rFonts w:cs="Arial"/>
                <w:szCs w:val="20"/>
                <w:lang w:val="en-GB"/>
              </w:rPr>
            </w:pPr>
            <w:r>
              <w:rPr>
                <w:rFonts w:cs="Arial"/>
                <w:szCs w:val="20"/>
                <w:lang w:val="en-GB"/>
              </w:rPr>
              <w:t xml:space="preserve">Over the past few weeks Thames Valley Police have sent out numerous emails </w:t>
            </w:r>
            <w:proofErr w:type="gramStart"/>
            <w:r>
              <w:rPr>
                <w:rFonts w:cs="Arial"/>
                <w:szCs w:val="20"/>
                <w:lang w:val="en-GB"/>
              </w:rPr>
              <w:t>in regards to</w:t>
            </w:r>
            <w:proofErr w:type="gramEnd"/>
            <w:r>
              <w:rPr>
                <w:rFonts w:cs="Arial"/>
                <w:szCs w:val="20"/>
                <w:lang w:val="en-GB"/>
              </w:rPr>
              <w:t xml:space="preserve"> </w:t>
            </w:r>
            <w:r w:rsidR="00C16E68">
              <w:rPr>
                <w:rFonts w:cs="Arial"/>
                <w:szCs w:val="20"/>
                <w:lang w:val="en-GB"/>
              </w:rPr>
              <w:t>vehicle crime in the area.  Unfortunately, there has been another incident of a vehicle being broken into in Burford on 30</w:t>
            </w:r>
            <w:r w:rsidR="00C16E68" w:rsidRPr="00C16E68">
              <w:rPr>
                <w:rFonts w:cs="Arial"/>
                <w:szCs w:val="20"/>
                <w:vertAlign w:val="superscript"/>
                <w:lang w:val="en-GB"/>
              </w:rPr>
              <w:t>th</w:t>
            </w:r>
            <w:r w:rsidR="00C16E68">
              <w:rPr>
                <w:rFonts w:cs="Arial"/>
                <w:szCs w:val="20"/>
                <w:lang w:val="en-GB"/>
              </w:rPr>
              <w:t xml:space="preserve"> September between 12pm – 1pm.  A black Volkswagen Passat parked in the high street had its rear window smashed and items were stolen.  The Carterton NHT have continued with extra patrols on the area and identified a vehicle that may be responsible.  The police have asked that residents to be vigilant and report any suspicious vehicle or persons.  Please also remember to remove all valuable items or are placed in the boot out off sight.  Please call 101 and quote crime ref 43180298403 if you have any information.</w:t>
            </w:r>
          </w:p>
          <w:p w14:paraId="3D1E7676" w14:textId="77777777" w:rsidR="00A73D1E" w:rsidRPr="00CE54BA" w:rsidRDefault="00A73D1E" w:rsidP="00CE54BA">
            <w:pPr>
              <w:spacing w:line="240" w:lineRule="auto"/>
              <w:contextualSpacing/>
              <w:rPr>
                <w:rFonts w:cs="Arial"/>
                <w:b/>
                <w:szCs w:val="20"/>
                <w:lang w:val="en-GB"/>
              </w:rPr>
            </w:pPr>
          </w:p>
          <w:p w14:paraId="54B35DCA" w14:textId="77777777" w:rsidR="003B0DB5" w:rsidRDefault="003B0DB5" w:rsidP="00CE54BA">
            <w:pPr>
              <w:spacing w:line="240" w:lineRule="auto"/>
              <w:contextualSpacing/>
              <w:rPr>
                <w:rFonts w:cs="Arial"/>
                <w:b/>
                <w:szCs w:val="20"/>
                <w:lang w:val="en-GB"/>
              </w:rPr>
            </w:pPr>
            <w:r w:rsidRPr="00CE54BA">
              <w:rPr>
                <w:rFonts w:cs="Arial"/>
                <w:b/>
                <w:szCs w:val="20"/>
                <w:lang w:val="en-GB"/>
              </w:rPr>
              <w:t>b)</w:t>
            </w:r>
            <w:r w:rsidRPr="00CE54BA">
              <w:rPr>
                <w:rFonts w:cs="Arial"/>
                <w:szCs w:val="20"/>
                <w:lang w:val="en-GB"/>
              </w:rPr>
              <w:t xml:space="preserve"> </w:t>
            </w:r>
            <w:r w:rsidRPr="00CE54BA">
              <w:rPr>
                <w:rFonts w:cs="Arial"/>
                <w:b/>
                <w:szCs w:val="20"/>
                <w:lang w:val="en-GB"/>
              </w:rPr>
              <w:t>Report from the Clerk on actions from the last meeting</w:t>
            </w:r>
            <w:r w:rsidR="00CE54BA" w:rsidRPr="00CE54BA">
              <w:rPr>
                <w:rFonts w:cs="Arial"/>
                <w:b/>
                <w:szCs w:val="20"/>
                <w:lang w:val="en-GB"/>
              </w:rPr>
              <w:t xml:space="preserve"> </w:t>
            </w:r>
            <w:r w:rsidR="002C6AAF">
              <w:rPr>
                <w:rFonts w:cs="Arial"/>
                <w:b/>
                <w:szCs w:val="20"/>
                <w:lang w:val="en-GB"/>
              </w:rPr>
              <w:t>–</w:t>
            </w:r>
            <w:r w:rsidR="00CE54BA" w:rsidRPr="00CE54BA">
              <w:rPr>
                <w:rFonts w:cs="Arial"/>
                <w:b/>
                <w:szCs w:val="20"/>
                <w:lang w:val="en-GB"/>
              </w:rPr>
              <w:t xml:space="preserve"> </w:t>
            </w:r>
          </w:p>
          <w:p w14:paraId="0021EED2" w14:textId="77777777" w:rsidR="002C6AAF" w:rsidRDefault="002C6AAF" w:rsidP="00CE54BA">
            <w:pPr>
              <w:spacing w:line="240" w:lineRule="auto"/>
              <w:contextualSpacing/>
              <w:rPr>
                <w:rFonts w:cs="Arial"/>
                <w:b/>
                <w:szCs w:val="20"/>
                <w:lang w:val="en-GB"/>
              </w:rPr>
            </w:pPr>
          </w:p>
          <w:p w14:paraId="30D39900" w14:textId="77777777" w:rsidR="00BA134C" w:rsidRPr="00291BF6" w:rsidRDefault="002C6AAF" w:rsidP="00CE54BA">
            <w:pPr>
              <w:spacing w:line="240" w:lineRule="auto"/>
              <w:contextualSpacing/>
              <w:rPr>
                <w:rFonts w:cs="Arial"/>
                <w:szCs w:val="20"/>
                <w:lang w:val="en-GB"/>
              </w:rPr>
            </w:pPr>
            <w:r>
              <w:rPr>
                <w:rFonts w:cs="Arial"/>
                <w:b/>
                <w:szCs w:val="20"/>
                <w:lang w:val="en-GB"/>
              </w:rPr>
              <w:t xml:space="preserve">i) War Memorial </w:t>
            </w:r>
            <w:r w:rsidR="00291BF6">
              <w:rPr>
                <w:rFonts w:cs="Arial"/>
                <w:b/>
                <w:szCs w:val="20"/>
                <w:lang w:val="en-GB"/>
              </w:rPr>
              <w:t xml:space="preserve">– </w:t>
            </w:r>
            <w:r w:rsidR="00291BF6">
              <w:rPr>
                <w:rFonts w:cs="Arial"/>
                <w:szCs w:val="20"/>
                <w:lang w:val="en-GB"/>
              </w:rPr>
              <w:t xml:space="preserve">Tracey and Hugh met with James Mackintosh and the contractor.  The work that is needed was discussed and the contractor has advised that he is unable to start the work until after Remembrance Sunday.  Hugh agreed that this was the best idea as we did not want </w:t>
            </w:r>
            <w:proofErr w:type="gramStart"/>
            <w:r w:rsidR="00291BF6">
              <w:rPr>
                <w:rFonts w:cs="Arial"/>
                <w:szCs w:val="20"/>
                <w:lang w:val="en-GB"/>
              </w:rPr>
              <w:t>scaffolding</w:t>
            </w:r>
            <w:proofErr w:type="gramEnd"/>
            <w:r w:rsidR="00291BF6">
              <w:rPr>
                <w:rFonts w:cs="Arial"/>
                <w:szCs w:val="20"/>
                <w:lang w:val="en-GB"/>
              </w:rPr>
              <w:t xml:space="preserve"> up at the memorial </w:t>
            </w:r>
            <w:r w:rsidR="009E6270">
              <w:rPr>
                <w:rFonts w:cs="Arial"/>
                <w:szCs w:val="20"/>
                <w:lang w:val="en-GB"/>
              </w:rPr>
              <w:t>during the service.</w:t>
            </w:r>
          </w:p>
          <w:p w14:paraId="40A15D02" w14:textId="77777777" w:rsidR="00A34B4A" w:rsidRDefault="00A34B4A" w:rsidP="00CE54BA">
            <w:pPr>
              <w:spacing w:line="240" w:lineRule="auto"/>
              <w:contextualSpacing/>
              <w:rPr>
                <w:rFonts w:cs="Arial"/>
                <w:b/>
                <w:szCs w:val="20"/>
                <w:lang w:val="en-GB"/>
              </w:rPr>
            </w:pPr>
          </w:p>
          <w:p w14:paraId="0979ECF2" w14:textId="77777777" w:rsidR="0050102D" w:rsidRPr="009E6270" w:rsidRDefault="0050102D" w:rsidP="00CE54BA">
            <w:pPr>
              <w:spacing w:line="240" w:lineRule="auto"/>
              <w:contextualSpacing/>
              <w:rPr>
                <w:rFonts w:cs="Arial"/>
                <w:szCs w:val="20"/>
                <w:lang w:val="en-GB"/>
              </w:rPr>
            </w:pPr>
            <w:r>
              <w:rPr>
                <w:rFonts w:cs="Arial"/>
                <w:b/>
                <w:szCs w:val="20"/>
                <w:lang w:val="en-GB"/>
              </w:rPr>
              <w:t xml:space="preserve">ii) </w:t>
            </w:r>
            <w:r w:rsidR="00C16E68">
              <w:rPr>
                <w:rFonts w:cs="Arial"/>
                <w:b/>
                <w:szCs w:val="20"/>
                <w:lang w:val="en-GB"/>
              </w:rPr>
              <w:t>Led Lights for Christmas Tree</w:t>
            </w:r>
            <w:r w:rsidR="009E6270">
              <w:rPr>
                <w:rFonts w:cs="Arial"/>
                <w:b/>
                <w:szCs w:val="20"/>
                <w:lang w:val="en-GB"/>
              </w:rPr>
              <w:t xml:space="preserve"> – </w:t>
            </w:r>
            <w:r w:rsidR="009E6270">
              <w:rPr>
                <w:rFonts w:cs="Arial"/>
                <w:szCs w:val="20"/>
                <w:lang w:val="en-GB"/>
              </w:rPr>
              <w:t>Tracey has been looking at led Christmas lights for the Christmas tree that will go up on the green.  She has found some that are powered by solar power with a small panel being place in the ground.  The Christmas service can be discussed more at the November meeting.</w:t>
            </w:r>
          </w:p>
          <w:p w14:paraId="2583C3E0" w14:textId="77777777" w:rsidR="00C16E68" w:rsidRDefault="00C16E68" w:rsidP="00CE54BA">
            <w:pPr>
              <w:spacing w:line="240" w:lineRule="auto"/>
              <w:contextualSpacing/>
              <w:rPr>
                <w:rFonts w:cs="Arial"/>
                <w:szCs w:val="20"/>
                <w:lang w:val="en-GB"/>
              </w:rPr>
            </w:pPr>
          </w:p>
          <w:p w14:paraId="4AFE388C" w14:textId="77777777" w:rsidR="00C16E68" w:rsidRPr="009E6270" w:rsidRDefault="00C16E68" w:rsidP="00CE54BA">
            <w:pPr>
              <w:spacing w:line="240" w:lineRule="auto"/>
              <w:contextualSpacing/>
              <w:rPr>
                <w:rFonts w:cs="Arial"/>
                <w:szCs w:val="20"/>
                <w:lang w:val="en-GB"/>
              </w:rPr>
            </w:pPr>
            <w:r w:rsidRPr="00C16E68">
              <w:rPr>
                <w:rFonts w:cs="Arial"/>
                <w:b/>
                <w:szCs w:val="20"/>
                <w:lang w:val="en-GB"/>
              </w:rPr>
              <w:t>iii)</w:t>
            </w:r>
            <w:r>
              <w:rPr>
                <w:rFonts w:cs="Arial"/>
                <w:b/>
                <w:szCs w:val="20"/>
                <w:lang w:val="en-GB"/>
              </w:rPr>
              <w:t xml:space="preserve"> CCTV for the Village</w:t>
            </w:r>
            <w:r w:rsidR="009E6270">
              <w:rPr>
                <w:rFonts w:cs="Arial"/>
                <w:b/>
                <w:szCs w:val="20"/>
                <w:lang w:val="en-GB"/>
              </w:rPr>
              <w:t xml:space="preserve"> – </w:t>
            </w:r>
            <w:r w:rsidR="009E6270">
              <w:rPr>
                <w:rFonts w:cs="Arial"/>
                <w:szCs w:val="20"/>
                <w:lang w:val="en-GB"/>
              </w:rPr>
              <w:t xml:space="preserve">Due to the recent spate of burglaries and Nottingham Knockers in the village it has been discussed that maybe we should put up CCTV at both ends of the village.  Tracey was asked to look into this.  It appears that it is a rather expensive thing to do.  Tracey has suggested that a professional company come into the village to give us some advice on what to do and also how much it would cost for them to fit the CCTV in the correct manor.  </w:t>
            </w:r>
          </w:p>
          <w:p w14:paraId="15CC3A57" w14:textId="77777777" w:rsidR="0050102D" w:rsidRDefault="0050102D" w:rsidP="00CE54BA">
            <w:pPr>
              <w:spacing w:line="240" w:lineRule="auto"/>
              <w:contextualSpacing/>
              <w:rPr>
                <w:rFonts w:cs="Arial"/>
                <w:b/>
                <w:szCs w:val="20"/>
                <w:lang w:val="en-GB"/>
              </w:rPr>
            </w:pPr>
          </w:p>
          <w:p w14:paraId="56E6C929" w14:textId="77777777" w:rsidR="000F7C05" w:rsidRPr="000846A4" w:rsidRDefault="00A73D1E" w:rsidP="00511734">
            <w:pPr>
              <w:spacing w:line="240" w:lineRule="auto"/>
              <w:contextualSpacing/>
              <w:rPr>
                <w:rFonts w:cs="Arial"/>
                <w:szCs w:val="20"/>
                <w:lang w:val="en-GB"/>
              </w:rPr>
            </w:pPr>
            <w:r w:rsidRPr="00CE54BA">
              <w:rPr>
                <w:rFonts w:cs="Arial"/>
                <w:b/>
                <w:szCs w:val="20"/>
                <w:lang w:val="en-GB"/>
              </w:rPr>
              <w:t>c</w:t>
            </w:r>
            <w:r w:rsidR="00F4408D" w:rsidRPr="00CE54BA">
              <w:rPr>
                <w:rFonts w:cs="Arial"/>
                <w:b/>
                <w:szCs w:val="20"/>
                <w:lang w:val="en-GB"/>
              </w:rPr>
              <w:t>) Playing Field</w:t>
            </w:r>
            <w:r w:rsidR="00882F79" w:rsidRPr="00CE54BA">
              <w:rPr>
                <w:rFonts w:cs="Arial"/>
                <w:b/>
                <w:szCs w:val="20"/>
                <w:lang w:val="en-GB"/>
              </w:rPr>
              <w:t xml:space="preserve"> – Sports Pavilion Improvements</w:t>
            </w:r>
            <w:r w:rsidR="000F7C05" w:rsidRPr="00CE54BA">
              <w:rPr>
                <w:rFonts w:cs="Arial"/>
                <w:b/>
                <w:szCs w:val="20"/>
                <w:lang w:val="en-GB"/>
              </w:rPr>
              <w:t xml:space="preserve"> – </w:t>
            </w:r>
            <w:r w:rsidR="000846A4">
              <w:rPr>
                <w:rFonts w:cs="Arial"/>
                <w:szCs w:val="20"/>
                <w:lang w:val="en-GB"/>
              </w:rPr>
              <w:t xml:space="preserve">The Sports and Social are currently installing a new kitchen that was donated to them. They are also looking at changing the windows and doors.  The money from the section 106 will help pay for these improvements.  Graham and Kathryn are leading the way in the improvements. </w:t>
            </w:r>
          </w:p>
          <w:p w14:paraId="6EC01484" w14:textId="77777777" w:rsidR="00F4408D" w:rsidRPr="000846A4" w:rsidRDefault="00A73D1E" w:rsidP="00CE54BA">
            <w:pPr>
              <w:spacing w:before="240" w:line="240" w:lineRule="auto"/>
              <w:contextualSpacing/>
              <w:rPr>
                <w:rFonts w:cs="Arial"/>
                <w:szCs w:val="20"/>
                <w:lang w:val="en-GB"/>
              </w:rPr>
            </w:pPr>
            <w:r w:rsidRPr="00CE54BA">
              <w:rPr>
                <w:rFonts w:cs="Arial"/>
                <w:b/>
                <w:szCs w:val="20"/>
                <w:lang w:val="en-GB"/>
              </w:rPr>
              <w:t>d</w:t>
            </w:r>
            <w:r w:rsidR="00F4408D" w:rsidRPr="00CE54BA">
              <w:rPr>
                <w:rFonts w:cs="Arial"/>
                <w:b/>
                <w:szCs w:val="20"/>
                <w:lang w:val="en-GB"/>
              </w:rPr>
              <w:t>) Benches</w:t>
            </w:r>
            <w:r w:rsidR="00097D97" w:rsidRPr="00CE54BA">
              <w:rPr>
                <w:rFonts w:cs="Arial"/>
                <w:b/>
                <w:szCs w:val="20"/>
                <w:lang w:val="en-GB"/>
              </w:rPr>
              <w:t xml:space="preserve"> – </w:t>
            </w:r>
            <w:r w:rsidR="000846A4">
              <w:rPr>
                <w:rFonts w:cs="Arial"/>
                <w:szCs w:val="20"/>
                <w:lang w:val="en-GB"/>
              </w:rPr>
              <w:t xml:space="preserve">Julie will </w:t>
            </w:r>
            <w:r w:rsidR="003B5269">
              <w:rPr>
                <w:rFonts w:cs="Arial"/>
                <w:szCs w:val="20"/>
                <w:lang w:val="en-GB"/>
              </w:rPr>
              <w:t>liaise</w:t>
            </w:r>
            <w:r w:rsidR="000846A4">
              <w:rPr>
                <w:rFonts w:cs="Arial"/>
                <w:szCs w:val="20"/>
                <w:lang w:val="en-GB"/>
              </w:rPr>
              <w:t xml:space="preserve"> with her husband and Dave Butlin so that when they are both free to fit the benches.  Julie would like to have this done by </w:t>
            </w:r>
            <w:r w:rsidR="003B5269">
              <w:rPr>
                <w:rFonts w:cs="Arial"/>
                <w:szCs w:val="20"/>
                <w:lang w:val="en-GB"/>
              </w:rPr>
              <w:t>Remembrance</w:t>
            </w:r>
            <w:r w:rsidR="000846A4">
              <w:rPr>
                <w:rFonts w:cs="Arial"/>
                <w:szCs w:val="20"/>
                <w:lang w:val="en-GB"/>
              </w:rPr>
              <w:t xml:space="preserve"> Sunday. </w:t>
            </w:r>
            <w:r w:rsidR="003B5269">
              <w:rPr>
                <w:rFonts w:cs="Arial"/>
                <w:szCs w:val="20"/>
                <w:lang w:val="en-GB"/>
              </w:rPr>
              <w:t>Two will</w:t>
            </w:r>
            <w:r w:rsidR="000846A4">
              <w:rPr>
                <w:rFonts w:cs="Arial"/>
                <w:szCs w:val="20"/>
                <w:lang w:val="en-GB"/>
              </w:rPr>
              <w:t xml:space="preserve"> be put on the green,</w:t>
            </w:r>
            <w:r w:rsidR="003B5269">
              <w:rPr>
                <w:rFonts w:cs="Arial"/>
                <w:szCs w:val="20"/>
                <w:lang w:val="en-GB"/>
              </w:rPr>
              <w:t xml:space="preserve"> and</w:t>
            </w:r>
            <w:r w:rsidR="000846A4">
              <w:rPr>
                <w:rFonts w:cs="Arial"/>
                <w:szCs w:val="20"/>
                <w:lang w:val="en-GB"/>
              </w:rPr>
              <w:t xml:space="preserve"> one will be outside the Red Lion</w:t>
            </w:r>
          </w:p>
          <w:p w14:paraId="59DFF800" w14:textId="77777777" w:rsidR="003B5269" w:rsidRDefault="00A73D1E" w:rsidP="00CE54BA">
            <w:pPr>
              <w:spacing w:before="240" w:line="240" w:lineRule="auto"/>
              <w:contextualSpacing/>
              <w:rPr>
                <w:rFonts w:cs="Arial"/>
                <w:szCs w:val="20"/>
                <w:lang w:val="en-GB"/>
              </w:rPr>
            </w:pPr>
            <w:r w:rsidRPr="00CE54BA">
              <w:rPr>
                <w:rFonts w:cs="Arial"/>
                <w:b/>
                <w:szCs w:val="20"/>
                <w:lang w:val="en-GB"/>
              </w:rPr>
              <w:t>e)</w:t>
            </w:r>
            <w:r w:rsidR="00F4408D" w:rsidRPr="00CE54BA">
              <w:rPr>
                <w:rFonts w:cs="Arial"/>
                <w:b/>
                <w:szCs w:val="20"/>
                <w:lang w:val="en-GB"/>
              </w:rPr>
              <w:t xml:space="preserve"> Request for Headstones by Banbury Memorial</w:t>
            </w:r>
            <w:r w:rsidR="00B35553" w:rsidRPr="00CE54BA">
              <w:rPr>
                <w:rFonts w:cs="Arial"/>
                <w:b/>
                <w:szCs w:val="20"/>
                <w:lang w:val="en-GB"/>
              </w:rPr>
              <w:t xml:space="preserve"> – </w:t>
            </w:r>
            <w:r w:rsidR="003703C9" w:rsidRPr="00CE54BA">
              <w:rPr>
                <w:rFonts w:cs="Arial"/>
                <w:szCs w:val="20"/>
                <w:lang w:val="en-GB"/>
              </w:rPr>
              <w:t>No requests have been made.</w:t>
            </w:r>
          </w:p>
          <w:p w14:paraId="0039EF25" w14:textId="77777777" w:rsidR="00A73D1E" w:rsidRPr="00FF1C1A" w:rsidRDefault="00A73D1E" w:rsidP="00CE54BA">
            <w:pPr>
              <w:spacing w:before="240" w:line="240" w:lineRule="auto"/>
              <w:contextualSpacing/>
              <w:rPr>
                <w:rFonts w:cs="Arial"/>
                <w:szCs w:val="20"/>
                <w:lang w:val="en-GB"/>
              </w:rPr>
            </w:pPr>
            <w:r w:rsidRPr="00CE54BA">
              <w:rPr>
                <w:rFonts w:cs="Arial"/>
                <w:b/>
                <w:szCs w:val="20"/>
                <w:lang w:val="en-GB"/>
              </w:rPr>
              <w:t>f) Manor Farm</w:t>
            </w:r>
            <w:r w:rsidR="003703C9" w:rsidRPr="00CE54BA">
              <w:rPr>
                <w:rFonts w:cs="Arial"/>
                <w:b/>
                <w:szCs w:val="20"/>
                <w:lang w:val="en-GB"/>
              </w:rPr>
              <w:t xml:space="preserve"> – </w:t>
            </w:r>
            <w:r w:rsidR="00FF1C1A">
              <w:rPr>
                <w:rFonts w:cs="Arial"/>
                <w:szCs w:val="20"/>
                <w:lang w:val="en-GB"/>
              </w:rPr>
              <w:t>Is progressing as planned.</w:t>
            </w:r>
            <w:r w:rsidR="003B5269">
              <w:rPr>
                <w:rFonts w:cs="Arial"/>
                <w:szCs w:val="20"/>
                <w:lang w:val="en-GB"/>
              </w:rPr>
              <w:t xml:space="preserve"> Blenheim have agreed to pay the Section 106 early.  It really shouldn’t be paid until the 4</w:t>
            </w:r>
            <w:r w:rsidR="003B5269" w:rsidRPr="003B5269">
              <w:rPr>
                <w:rFonts w:cs="Arial"/>
                <w:szCs w:val="20"/>
                <w:vertAlign w:val="superscript"/>
                <w:lang w:val="en-GB"/>
              </w:rPr>
              <w:t>th</w:t>
            </w:r>
            <w:r w:rsidR="003B5269">
              <w:rPr>
                <w:rFonts w:cs="Arial"/>
                <w:szCs w:val="20"/>
                <w:lang w:val="en-GB"/>
              </w:rPr>
              <w:t xml:space="preserve"> house is occupied. WODC have now sent the invoice to Blenheim and it should be paid within the next few weeks. </w:t>
            </w:r>
          </w:p>
          <w:p w14:paraId="49981B6F" w14:textId="77777777" w:rsidR="00FF1C1A" w:rsidRDefault="00A73D1E" w:rsidP="00CE54BA">
            <w:pPr>
              <w:spacing w:before="240" w:line="240" w:lineRule="auto"/>
              <w:contextualSpacing/>
              <w:rPr>
                <w:rFonts w:cs="Arial"/>
                <w:szCs w:val="20"/>
                <w:lang w:val="en-GB"/>
              </w:rPr>
            </w:pPr>
            <w:r w:rsidRPr="00CE54BA">
              <w:rPr>
                <w:rFonts w:cs="Arial"/>
                <w:b/>
                <w:szCs w:val="20"/>
                <w:lang w:val="en-GB"/>
              </w:rPr>
              <w:t>g) Mill Lane Trees</w:t>
            </w:r>
            <w:r w:rsidR="003703C9" w:rsidRPr="00CE54BA">
              <w:rPr>
                <w:rFonts w:cs="Arial"/>
                <w:b/>
                <w:szCs w:val="20"/>
                <w:lang w:val="en-GB"/>
              </w:rPr>
              <w:t xml:space="preserve"> </w:t>
            </w:r>
            <w:r w:rsidR="00CE54BA" w:rsidRPr="00CE54BA">
              <w:rPr>
                <w:rFonts w:cs="Arial"/>
                <w:b/>
                <w:szCs w:val="20"/>
                <w:lang w:val="en-GB"/>
              </w:rPr>
              <w:t xml:space="preserve">– </w:t>
            </w:r>
            <w:r w:rsidR="0050102D">
              <w:rPr>
                <w:rFonts w:cs="Arial"/>
                <w:szCs w:val="20"/>
                <w:lang w:val="en-GB"/>
              </w:rPr>
              <w:t xml:space="preserve">Tracey to contact Andy at Cassington Nurseries for price of the </w:t>
            </w:r>
            <w:r w:rsidR="003B5269">
              <w:rPr>
                <w:rFonts w:cs="Arial"/>
                <w:szCs w:val="20"/>
                <w:lang w:val="en-GB"/>
              </w:rPr>
              <w:t xml:space="preserve">flowering cherry </w:t>
            </w:r>
            <w:r w:rsidR="0050102D">
              <w:rPr>
                <w:rFonts w:cs="Arial"/>
                <w:szCs w:val="20"/>
                <w:lang w:val="en-GB"/>
              </w:rPr>
              <w:t>trees and also the stones that would sit between them.</w:t>
            </w:r>
          </w:p>
          <w:p w14:paraId="6B61459E" w14:textId="77777777" w:rsidR="00FF1C1A" w:rsidRDefault="00FF1C1A" w:rsidP="00FF1C1A">
            <w:pPr>
              <w:spacing w:line="240" w:lineRule="auto"/>
              <w:contextualSpacing/>
              <w:rPr>
                <w:rFonts w:cs="Arial"/>
                <w:b/>
                <w:szCs w:val="20"/>
                <w:lang w:val="en-GB"/>
              </w:rPr>
            </w:pPr>
          </w:p>
          <w:p w14:paraId="0DB8B3E4" w14:textId="77777777" w:rsidR="00CE54BA" w:rsidRDefault="00CE54BA" w:rsidP="00FF1C1A">
            <w:pPr>
              <w:spacing w:line="240" w:lineRule="auto"/>
              <w:contextualSpacing/>
              <w:rPr>
                <w:rFonts w:cs="Arial"/>
                <w:szCs w:val="20"/>
                <w:lang w:val="en-GB"/>
              </w:rPr>
            </w:pPr>
            <w:r w:rsidRPr="00CE54BA">
              <w:rPr>
                <w:rFonts w:cs="Arial"/>
                <w:b/>
                <w:szCs w:val="20"/>
                <w:lang w:val="en-GB"/>
              </w:rPr>
              <w:t xml:space="preserve">h) Horsemere Lane Closure </w:t>
            </w:r>
            <w:r w:rsidR="00FF1C1A">
              <w:rPr>
                <w:rFonts w:cs="Arial"/>
                <w:b/>
                <w:szCs w:val="20"/>
                <w:lang w:val="en-GB"/>
              </w:rPr>
              <w:t>–</w:t>
            </w:r>
            <w:r w:rsidR="00A03465">
              <w:rPr>
                <w:rFonts w:cs="Arial"/>
                <w:szCs w:val="20"/>
                <w:lang w:val="en-GB"/>
              </w:rPr>
              <w:t xml:space="preserve"> Some of the residents of Horsemere Lane attended the Parish Council Meeting with regards to the Consultation with OCC.  They advised that they have pledges from people living along Horsemere Lane to pay for the expenses that OCC have set out.  Tracey has been asked to email Odel</w:t>
            </w:r>
            <w:r w:rsidR="003B5269">
              <w:rPr>
                <w:rFonts w:cs="Arial"/>
                <w:szCs w:val="20"/>
                <w:lang w:val="en-GB"/>
              </w:rPr>
              <w:t>e</w:t>
            </w:r>
            <w:r w:rsidR="00A03465">
              <w:rPr>
                <w:rFonts w:cs="Arial"/>
                <w:szCs w:val="20"/>
                <w:lang w:val="en-GB"/>
              </w:rPr>
              <w:t xml:space="preserve"> Payne</w:t>
            </w:r>
            <w:r w:rsidR="00291BF6">
              <w:rPr>
                <w:rFonts w:cs="Arial"/>
                <w:szCs w:val="20"/>
                <w:lang w:val="en-GB"/>
              </w:rPr>
              <w:t xml:space="preserve"> at OCC to formally request that the next step of the Consultation takes place. </w:t>
            </w:r>
            <w:r w:rsidR="009E6270">
              <w:rPr>
                <w:rFonts w:cs="Arial"/>
                <w:szCs w:val="20"/>
                <w:lang w:val="en-GB"/>
              </w:rPr>
              <w:t xml:space="preserve">It has been decided that a </w:t>
            </w:r>
            <w:r w:rsidR="003B5269">
              <w:rPr>
                <w:rFonts w:cs="Arial"/>
                <w:szCs w:val="20"/>
                <w:lang w:val="en-GB"/>
              </w:rPr>
              <w:t>five-bar</w:t>
            </w:r>
            <w:r w:rsidR="009E6270">
              <w:rPr>
                <w:rFonts w:cs="Arial"/>
                <w:szCs w:val="20"/>
                <w:lang w:val="en-GB"/>
              </w:rPr>
              <w:t xml:space="preserve"> gate be placed at either end as this would be more in keeping with the village. There was discussion on the traffic through the village when Horsemere Lane is closed however it was decided that this would happen eventually when OCC closed Horsemere Lane for the new bus lane.</w:t>
            </w:r>
          </w:p>
          <w:p w14:paraId="01D9DE1D" w14:textId="77777777" w:rsidR="009E6270" w:rsidRPr="00FF1C1A" w:rsidRDefault="009E6270" w:rsidP="00FF1C1A">
            <w:pPr>
              <w:spacing w:line="240" w:lineRule="auto"/>
              <w:contextualSpacing/>
              <w:rPr>
                <w:rFonts w:cs="Arial"/>
                <w:szCs w:val="20"/>
                <w:lang w:val="en-GB"/>
              </w:rPr>
            </w:pPr>
          </w:p>
        </w:tc>
        <w:tc>
          <w:tcPr>
            <w:tcW w:w="426" w:type="dxa"/>
          </w:tcPr>
          <w:p w14:paraId="1E2ABF6D"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39BE440E" w14:textId="77777777" w:rsidTr="00F513FE">
        <w:trPr>
          <w:trHeight w:val="824"/>
        </w:trPr>
        <w:tc>
          <w:tcPr>
            <w:tcW w:w="841" w:type="dxa"/>
          </w:tcPr>
          <w:p w14:paraId="053FA9AA" w14:textId="77777777" w:rsidR="00A9679E" w:rsidRPr="00CE54BA" w:rsidRDefault="00A34B4A" w:rsidP="00CE54BA">
            <w:pPr>
              <w:spacing w:line="240" w:lineRule="auto"/>
              <w:contextualSpacing/>
              <w:rPr>
                <w:rFonts w:cs="Arial"/>
                <w:b/>
                <w:bCs/>
                <w:sz w:val="16"/>
                <w:szCs w:val="16"/>
                <w:lang w:val="en-GB"/>
              </w:rPr>
            </w:pPr>
            <w:r>
              <w:rPr>
                <w:rFonts w:cs="Arial"/>
                <w:b/>
                <w:bCs/>
                <w:sz w:val="16"/>
                <w:szCs w:val="16"/>
                <w:lang w:val="en-GB"/>
              </w:rPr>
              <w:t>126/18</w:t>
            </w:r>
          </w:p>
        </w:tc>
        <w:tc>
          <w:tcPr>
            <w:tcW w:w="8221" w:type="dxa"/>
          </w:tcPr>
          <w:p w14:paraId="765C9A3F"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59966BA1" w14:textId="77777777" w:rsidR="00C5266D" w:rsidRPr="00CE54BA" w:rsidRDefault="00C5266D" w:rsidP="00CE54BA">
            <w:pPr>
              <w:shd w:val="clear" w:color="auto" w:fill="FFFFFF"/>
              <w:spacing w:line="240" w:lineRule="auto"/>
              <w:contextualSpacing/>
              <w:rPr>
                <w:rFonts w:cs="Arial"/>
                <w:b/>
                <w:shd w:val="clear" w:color="auto" w:fill="FFFFFF"/>
              </w:rPr>
            </w:pPr>
          </w:p>
          <w:p w14:paraId="7AABEC5B" w14:textId="77777777" w:rsidR="00244EA0" w:rsidRPr="00A03465" w:rsidRDefault="00F4408D" w:rsidP="00FF1C1A">
            <w:pPr>
              <w:shd w:val="clear" w:color="auto" w:fill="FFFFFF"/>
              <w:spacing w:line="240" w:lineRule="auto"/>
              <w:contextualSpacing/>
              <w:rPr>
                <w:rFonts w:cs="Arial"/>
                <w:shd w:val="clear" w:color="auto" w:fill="FFFFFF"/>
              </w:rPr>
            </w:pPr>
            <w:r w:rsidRPr="00CE54BA">
              <w:rPr>
                <w:rFonts w:cs="Arial"/>
                <w:b/>
                <w:shd w:val="clear" w:color="auto" w:fill="FFFFFF"/>
              </w:rPr>
              <w:t xml:space="preserve">a) </w:t>
            </w:r>
            <w:r w:rsidR="00F15328" w:rsidRPr="00CE54BA">
              <w:rPr>
                <w:rFonts w:cs="Arial"/>
                <w:b/>
                <w:shd w:val="clear" w:color="auto" w:fill="FFFFFF"/>
              </w:rPr>
              <w:t>Consultation</w:t>
            </w:r>
            <w:r w:rsidRPr="00CE54BA">
              <w:rPr>
                <w:rFonts w:cs="Arial"/>
                <w:b/>
                <w:shd w:val="clear" w:color="auto" w:fill="FFFFFF"/>
              </w:rPr>
              <w:t xml:space="preserve"> on Further Modifications to the Submission Draft West Oxon Local Plan.</w:t>
            </w:r>
            <w:r w:rsidR="00F15328" w:rsidRPr="00CE54BA">
              <w:rPr>
                <w:rFonts w:cs="Arial"/>
                <w:b/>
                <w:shd w:val="clear" w:color="auto" w:fill="FFFFFF"/>
              </w:rPr>
              <w:t xml:space="preserve"> </w:t>
            </w:r>
            <w:r w:rsidR="00882F79" w:rsidRPr="00CE54BA">
              <w:rPr>
                <w:rFonts w:cs="Arial"/>
                <w:b/>
                <w:shd w:val="clear" w:color="auto" w:fill="FFFFFF"/>
              </w:rPr>
              <w:t xml:space="preserve"> – </w:t>
            </w:r>
            <w:r w:rsidR="00A03465">
              <w:rPr>
                <w:rFonts w:cs="Arial"/>
                <w:shd w:val="clear" w:color="auto" w:fill="FFFFFF"/>
              </w:rPr>
              <w:t>This has now been agreed</w:t>
            </w:r>
          </w:p>
        </w:tc>
        <w:tc>
          <w:tcPr>
            <w:tcW w:w="426" w:type="dxa"/>
          </w:tcPr>
          <w:p w14:paraId="30975C57"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4E60A393" w14:textId="77777777" w:rsidTr="00F513FE">
        <w:trPr>
          <w:trHeight w:val="550"/>
        </w:trPr>
        <w:tc>
          <w:tcPr>
            <w:tcW w:w="841" w:type="dxa"/>
          </w:tcPr>
          <w:p w14:paraId="5345ADBE" w14:textId="77777777" w:rsidR="00B15C8A" w:rsidRPr="00CE54BA" w:rsidRDefault="00A34B4A" w:rsidP="00CE54BA">
            <w:pPr>
              <w:spacing w:line="240" w:lineRule="auto"/>
              <w:contextualSpacing/>
              <w:rPr>
                <w:rFonts w:cs="Arial"/>
                <w:b/>
                <w:bCs/>
                <w:sz w:val="16"/>
                <w:szCs w:val="16"/>
                <w:lang w:val="en-GB"/>
              </w:rPr>
            </w:pPr>
            <w:r>
              <w:rPr>
                <w:rFonts w:cs="Arial"/>
                <w:b/>
                <w:bCs/>
                <w:sz w:val="16"/>
                <w:szCs w:val="16"/>
                <w:lang w:val="en-GB"/>
              </w:rPr>
              <w:t>127/18</w:t>
            </w:r>
          </w:p>
        </w:tc>
        <w:tc>
          <w:tcPr>
            <w:tcW w:w="8221" w:type="dxa"/>
          </w:tcPr>
          <w:p w14:paraId="33273800" w14:textId="77777777" w:rsidR="00BC4909" w:rsidRPr="00CE54BA"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 xml:space="preserve">REPORTS FROM COUNTY, </w:t>
            </w:r>
            <w:r w:rsidR="00C16A79" w:rsidRPr="00CE54BA">
              <w:rPr>
                <w:rFonts w:cs="Arial"/>
                <w:b/>
                <w:bCs/>
                <w:szCs w:val="20"/>
                <w:u w:val="single"/>
                <w:lang w:val="en-GB"/>
              </w:rPr>
              <w:t>DISTRICT &amp; PARISH COUNCILLORS:</w:t>
            </w:r>
          </w:p>
          <w:p w14:paraId="029C3A03" w14:textId="77777777" w:rsidR="00882F79" w:rsidRPr="00CE54BA" w:rsidRDefault="00882F79" w:rsidP="00CE54BA">
            <w:pPr>
              <w:shd w:val="clear" w:color="auto" w:fill="FFFFFF"/>
              <w:spacing w:line="240" w:lineRule="auto"/>
              <w:contextualSpacing/>
              <w:rPr>
                <w:rFonts w:cs="Arial"/>
                <w:b/>
                <w:bCs/>
                <w:szCs w:val="20"/>
                <w:u w:val="single"/>
                <w:lang w:val="en-GB"/>
              </w:rPr>
            </w:pPr>
          </w:p>
          <w:p w14:paraId="3E6A28AE" w14:textId="77777777" w:rsidR="00CE54BA" w:rsidRPr="00CE54BA" w:rsidRDefault="00882F79" w:rsidP="00CE54BA">
            <w:pPr>
              <w:shd w:val="clear" w:color="auto" w:fill="FFFFFF"/>
              <w:spacing w:line="240" w:lineRule="auto"/>
              <w:contextualSpacing/>
              <w:rPr>
                <w:rFonts w:cs="Arial"/>
                <w:bCs/>
                <w:szCs w:val="20"/>
                <w:lang w:val="en-GB"/>
              </w:rPr>
            </w:pPr>
            <w:r w:rsidRPr="00CE54BA">
              <w:rPr>
                <w:rFonts w:cs="Arial"/>
                <w:b/>
                <w:bCs/>
                <w:szCs w:val="20"/>
                <w:lang w:val="en-GB"/>
              </w:rPr>
              <w:t>a)</w:t>
            </w:r>
            <w:r w:rsidRPr="00CE54BA">
              <w:rPr>
                <w:rFonts w:cs="Arial"/>
                <w:bCs/>
                <w:szCs w:val="20"/>
                <w:lang w:val="en-GB"/>
              </w:rPr>
              <w:t xml:space="preserve"> </w:t>
            </w:r>
          </w:p>
          <w:p w14:paraId="09A77FC5" w14:textId="77777777" w:rsidR="00CE54BA" w:rsidRPr="00CE54BA" w:rsidRDefault="00CE54BA" w:rsidP="00CE54BA">
            <w:pPr>
              <w:shd w:val="clear" w:color="auto" w:fill="FFFFFF"/>
              <w:spacing w:line="240" w:lineRule="auto"/>
              <w:contextualSpacing/>
              <w:rPr>
                <w:rFonts w:cs="Arial"/>
                <w:bCs/>
                <w:szCs w:val="20"/>
                <w:lang w:val="en-GB"/>
              </w:rPr>
            </w:pPr>
          </w:p>
          <w:p w14:paraId="79DD69E7" w14:textId="77777777" w:rsidR="00882F79" w:rsidRPr="00CD29D5" w:rsidRDefault="004F429C" w:rsidP="00CE54BA">
            <w:pPr>
              <w:shd w:val="clear" w:color="auto" w:fill="FFFFFF"/>
              <w:spacing w:line="240" w:lineRule="auto"/>
              <w:contextualSpacing/>
              <w:rPr>
                <w:rFonts w:cs="Arial"/>
                <w:bCs/>
                <w:szCs w:val="20"/>
                <w:lang w:val="en-GB"/>
              </w:rPr>
            </w:pPr>
            <w:r w:rsidRPr="00F44237">
              <w:rPr>
                <w:rFonts w:cs="Arial"/>
                <w:b/>
                <w:bCs/>
                <w:szCs w:val="20"/>
                <w:lang w:val="en-GB"/>
              </w:rPr>
              <w:lastRenderedPageBreak/>
              <w:t>Charles Matthews</w:t>
            </w:r>
            <w:r w:rsidRPr="00CE54BA">
              <w:rPr>
                <w:rFonts w:cs="Arial"/>
                <w:bCs/>
                <w:szCs w:val="20"/>
                <w:lang w:val="en-GB"/>
              </w:rPr>
              <w:t xml:space="preserve"> – </w:t>
            </w:r>
            <w:r w:rsidR="00CD29D5">
              <w:rPr>
                <w:rFonts w:cs="Arial"/>
                <w:bCs/>
                <w:szCs w:val="20"/>
                <w:lang w:val="en-GB"/>
              </w:rPr>
              <w:t xml:space="preserve">Yvonne Rees is the new Chief Executive of Oxford and Oxfordshire County Council and Cherwell.  Oxfordshire County Council are implementing a new management system. </w:t>
            </w:r>
          </w:p>
          <w:p w14:paraId="3E34ABBE" w14:textId="77777777" w:rsidR="00206DC8" w:rsidRPr="00CE54BA" w:rsidRDefault="00206DC8" w:rsidP="00CE54BA">
            <w:pPr>
              <w:shd w:val="clear" w:color="auto" w:fill="FFFFFF"/>
              <w:spacing w:line="240" w:lineRule="auto"/>
              <w:contextualSpacing/>
              <w:rPr>
                <w:rFonts w:cs="Arial"/>
                <w:bCs/>
                <w:szCs w:val="20"/>
                <w:lang w:val="en-GB"/>
              </w:rPr>
            </w:pPr>
          </w:p>
          <w:p w14:paraId="05AD765D" w14:textId="77777777" w:rsidR="00206DC8" w:rsidRPr="00CE54BA" w:rsidRDefault="00206DC8" w:rsidP="00CE54BA">
            <w:pPr>
              <w:shd w:val="clear" w:color="auto" w:fill="FFFFFF"/>
              <w:spacing w:line="240" w:lineRule="auto"/>
              <w:contextualSpacing/>
              <w:rPr>
                <w:rFonts w:cs="Arial"/>
                <w:bCs/>
                <w:szCs w:val="20"/>
                <w:lang w:val="en-GB"/>
              </w:rPr>
            </w:pPr>
            <w:r w:rsidRPr="00F44237">
              <w:rPr>
                <w:rFonts w:cs="Arial"/>
                <w:b/>
                <w:bCs/>
                <w:szCs w:val="20"/>
                <w:lang w:val="en-GB"/>
              </w:rPr>
              <w:t>Carl Rylett</w:t>
            </w:r>
            <w:r w:rsidRPr="00CE54BA">
              <w:rPr>
                <w:rFonts w:cs="Arial"/>
                <w:bCs/>
                <w:szCs w:val="20"/>
                <w:lang w:val="en-GB"/>
              </w:rPr>
              <w:t xml:space="preserve"> – </w:t>
            </w:r>
            <w:r w:rsidR="00874937">
              <w:rPr>
                <w:rFonts w:cs="Arial"/>
                <w:bCs/>
                <w:szCs w:val="20"/>
                <w:lang w:val="en-GB"/>
              </w:rPr>
              <w:t>Nothing to report</w:t>
            </w:r>
          </w:p>
          <w:p w14:paraId="6AA27532" w14:textId="77777777" w:rsidR="00CE54BA" w:rsidRPr="00CE54BA" w:rsidRDefault="00CE54BA" w:rsidP="00CE54BA">
            <w:pPr>
              <w:shd w:val="clear" w:color="auto" w:fill="FFFFFF"/>
              <w:spacing w:line="240" w:lineRule="auto"/>
              <w:contextualSpacing/>
              <w:rPr>
                <w:rFonts w:cs="Arial"/>
                <w:bCs/>
                <w:szCs w:val="20"/>
                <w:lang w:val="en-GB"/>
              </w:rPr>
            </w:pPr>
          </w:p>
          <w:p w14:paraId="7576EDD5" w14:textId="77777777" w:rsidR="00CE54BA" w:rsidRPr="00CE54BA" w:rsidRDefault="00CE54BA" w:rsidP="00CE54BA">
            <w:pPr>
              <w:shd w:val="clear" w:color="auto" w:fill="FFFFFF"/>
              <w:spacing w:line="240" w:lineRule="auto"/>
              <w:contextualSpacing/>
              <w:rPr>
                <w:rFonts w:cs="Arial"/>
                <w:bCs/>
                <w:szCs w:val="20"/>
                <w:lang w:val="en-GB"/>
              </w:rPr>
            </w:pPr>
            <w:r w:rsidRPr="00F44237">
              <w:rPr>
                <w:rFonts w:cs="Arial"/>
                <w:b/>
                <w:bCs/>
                <w:szCs w:val="20"/>
                <w:lang w:val="en-GB"/>
              </w:rPr>
              <w:t xml:space="preserve">Peter </w:t>
            </w:r>
            <w:r w:rsidR="00CD29D5">
              <w:rPr>
                <w:rFonts w:cs="Arial"/>
                <w:b/>
                <w:bCs/>
                <w:szCs w:val="20"/>
                <w:lang w:val="en-GB"/>
              </w:rPr>
              <w:t>Kellend</w:t>
            </w:r>
            <w:r w:rsidRPr="00CE54BA">
              <w:rPr>
                <w:rFonts w:cs="Arial"/>
                <w:bCs/>
                <w:szCs w:val="20"/>
                <w:lang w:val="en-GB"/>
              </w:rPr>
              <w:t xml:space="preserve"> </w:t>
            </w:r>
            <w:r w:rsidR="002617F2">
              <w:rPr>
                <w:rFonts w:cs="Arial"/>
                <w:bCs/>
                <w:szCs w:val="20"/>
                <w:lang w:val="en-GB"/>
              </w:rPr>
              <w:t>–</w:t>
            </w:r>
            <w:r w:rsidR="00CD29D5">
              <w:rPr>
                <w:rFonts w:cs="Arial"/>
                <w:bCs/>
                <w:szCs w:val="20"/>
                <w:lang w:val="en-GB"/>
              </w:rPr>
              <w:t xml:space="preserve"> </w:t>
            </w:r>
            <w:r w:rsidRPr="00CE54BA">
              <w:rPr>
                <w:rFonts w:cs="Arial"/>
                <w:bCs/>
                <w:szCs w:val="20"/>
                <w:lang w:val="en-GB"/>
              </w:rPr>
              <w:t xml:space="preserve"> </w:t>
            </w:r>
          </w:p>
          <w:p w14:paraId="6E8EE914" w14:textId="77777777" w:rsidR="001B2AE7" w:rsidRPr="00CE54BA" w:rsidRDefault="001B2AE7" w:rsidP="00CE54BA">
            <w:pPr>
              <w:shd w:val="clear" w:color="auto" w:fill="FFFFFF"/>
              <w:spacing w:line="240" w:lineRule="auto"/>
              <w:contextualSpacing/>
              <w:rPr>
                <w:rFonts w:cs="Arial"/>
                <w:b/>
                <w:bCs/>
                <w:szCs w:val="20"/>
                <w:u w:val="single"/>
                <w:lang w:val="en-GB"/>
              </w:rPr>
            </w:pPr>
          </w:p>
          <w:p w14:paraId="7B90A943" w14:textId="77777777" w:rsidR="001B2AE7" w:rsidRPr="0043582A" w:rsidRDefault="001B2AE7" w:rsidP="00CE54BA">
            <w:pPr>
              <w:shd w:val="clear" w:color="auto" w:fill="FFFFFF"/>
              <w:spacing w:line="240" w:lineRule="auto"/>
              <w:contextualSpacing/>
              <w:rPr>
                <w:rFonts w:cs="Arial"/>
                <w:bCs/>
                <w:szCs w:val="20"/>
                <w:lang w:val="en-GB"/>
              </w:rPr>
            </w:pPr>
            <w:r w:rsidRPr="00CE54BA">
              <w:rPr>
                <w:rFonts w:cs="Arial"/>
                <w:b/>
                <w:bCs/>
                <w:szCs w:val="20"/>
                <w:lang w:val="en-GB"/>
              </w:rPr>
              <w:t xml:space="preserve">b) Speedwatch – </w:t>
            </w:r>
            <w:r w:rsidR="0043582A">
              <w:rPr>
                <w:rFonts w:cs="Arial"/>
                <w:bCs/>
                <w:szCs w:val="20"/>
                <w:lang w:val="en-GB"/>
              </w:rPr>
              <w:t xml:space="preserve">Speedwatch has stopped since Carol has left the council.  Hugh would like to start it up again.  </w:t>
            </w:r>
            <w:r w:rsidR="00874937">
              <w:rPr>
                <w:rFonts w:cs="Arial"/>
                <w:bCs/>
                <w:szCs w:val="20"/>
                <w:lang w:val="en-GB"/>
              </w:rPr>
              <w:t>Unfortunately,</w:t>
            </w:r>
            <w:r w:rsidR="0043582A">
              <w:rPr>
                <w:rFonts w:cs="Arial"/>
                <w:bCs/>
                <w:szCs w:val="20"/>
                <w:lang w:val="en-GB"/>
              </w:rPr>
              <w:t xml:space="preserve"> the police will no longer take the information from us to send a letter to people who have been caught speeding as they do not recognise the speed gun that we use.</w:t>
            </w:r>
          </w:p>
          <w:p w14:paraId="77BA5910" w14:textId="77777777" w:rsidR="00B70CFC" w:rsidRPr="00CE54BA" w:rsidRDefault="00B70CFC" w:rsidP="00CE54BA">
            <w:pPr>
              <w:shd w:val="clear" w:color="auto" w:fill="FFFFFF"/>
              <w:spacing w:line="240" w:lineRule="auto"/>
              <w:contextualSpacing/>
              <w:rPr>
                <w:rFonts w:cs="Arial"/>
                <w:bCs/>
                <w:szCs w:val="20"/>
                <w:lang w:val="en-GB"/>
              </w:rPr>
            </w:pPr>
          </w:p>
          <w:p w14:paraId="42F7A00A" w14:textId="77777777" w:rsidR="00A34B4A" w:rsidRPr="003B4001" w:rsidRDefault="001B2AE7" w:rsidP="00A34B4A">
            <w:pPr>
              <w:shd w:val="clear" w:color="auto" w:fill="FFFFFF"/>
              <w:spacing w:line="240" w:lineRule="auto"/>
              <w:contextualSpacing/>
              <w:rPr>
                <w:rFonts w:cs="Arial"/>
                <w:bCs/>
                <w:szCs w:val="20"/>
                <w:lang w:val="en-GB"/>
              </w:rPr>
            </w:pPr>
            <w:r w:rsidRPr="00CE54BA">
              <w:rPr>
                <w:rFonts w:cs="Arial"/>
                <w:b/>
                <w:bCs/>
                <w:szCs w:val="20"/>
                <w:lang w:val="en-GB"/>
              </w:rPr>
              <w:t>c</w:t>
            </w:r>
            <w:r w:rsidR="00A0631B" w:rsidRPr="00CE54BA">
              <w:rPr>
                <w:rFonts w:cs="Arial"/>
                <w:b/>
                <w:bCs/>
                <w:szCs w:val="20"/>
                <w:lang w:val="en-GB"/>
              </w:rPr>
              <w:t>)</w:t>
            </w:r>
            <w:r w:rsidRPr="00CE54BA">
              <w:rPr>
                <w:rFonts w:cs="Arial"/>
                <w:b/>
                <w:bCs/>
                <w:szCs w:val="20"/>
                <w:lang w:val="en-GB"/>
              </w:rPr>
              <w:t xml:space="preserve"> </w:t>
            </w:r>
            <w:r w:rsidR="00F4408D" w:rsidRPr="00CE54BA">
              <w:rPr>
                <w:rFonts w:cs="Arial"/>
                <w:b/>
                <w:bCs/>
                <w:szCs w:val="20"/>
                <w:lang w:val="en-GB"/>
              </w:rPr>
              <w:t>Neighbour Hood Watch</w:t>
            </w:r>
            <w:r w:rsidR="000671A4" w:rsidRPr="00CE54BA">
              <w:rPr>
                <w:rFonts w:cs="Arial"/>
                <w:b/>
                <w:bCs/>
                <w:szCs w:val="20"/>
                <w:lang w:val="en-GB"/>
              </w:rPr>
              <w:t xml:space="preserve"> –</w:t>
            </w:r>
            <w:r w:rsidR="003B4001">
              <w:rPr>
                <w:rFonts w:cs="Arial"/>
                <w:b/>
                <w:bCs/>
                <w:szCs w:val="20"/>
                <w:lang w:val="en-GB"/>
              </w:rPr>
              <w:t xml:space="preserve"> </w:t>
            </w:r>
            <w:r w:rsidR="003B4001">
              <w:rPr>
                <w:rFonts w:cs="Arial"/>
                <w:bCs/>
                <w:szCs w:val="20"/>
                <w:lang w:val="en-GB"/>
              </w:rPr>
              <w:t xml:space="preserve">Neighbourhood watch is at present falling down due to the lack of police presence. A caravan and car were stolen in Bicester, three houses broken into in Kidlington, there is a </w:t>
            </w:r>
            <w:r w:rsidR="0043582A">
              <w:rPr>
                <w:rFonts w:cs="Arial"/>
                <w:bCs/>
                <w:szCs w:val="20"/>
                <w:lang w:val="en-GB"/>
              </w:rPr>
              <w:t>well-dressed</w:t>
            </w:r>
            <w:r w:rsidR="003B4001">
              <w:rPr>
                <w:rFonts w:cs="Arial"/>
                <w:bCs/>
                <w:szCs w:val="20"/>
                <w:lang w:val="en-GB"/>
              </w:rPr>
              <w:t xml:space="preserve"> man trying to gain access to </w:t>
            </w:r>
            <w:proofErr w:type="gramStart"/>
            <w:r w:rsidR="003B4001">
              <w:rPr>
                <w:rFonts w:cs="Arial"/>
                <w:bCs/>
                <w:szCs w:val="20"/>
                <w:lang w:val="en-GB"/>
              </w:rPr>
              <w:t>peoples</w:t>
            </w:r>
            <w:proofErr w:type="gramEnd"/>
            <w:r w:rsidR="003B4001">
              <w:rPr>
                <w:rFonts w:cs="Arial"/>
                <w:bCs/>
                <w:szCs w:val="20"/>
                <w:lang w:val="en-GB"/>
              </w:rPr>
              <w:t xml:space="preserve"> houses.</w:t>
            </w:r>
            <w:r w:rsidR="0043582A">
              <w:rPr>
                <w:rFonts w:cs="Arial"/>
                <w:bCs/>
                <w:szCs w:val="20"/>
                <w:lang w:val="en-GB"/>
              </w:rPr>
              <w:t xml:space="preserve">  Julie is at present trying to get the village to be a cold calling area.  So that it is illegal to for people to try and sell things door to door.</w:t>
            </w:r>
          </w:p>
          <w:p w14:paraId="30C388C2" w14:textId="77777777" w:rsidR="0081443B" w:rsidRPr="00CE54BA" w:rsidRDefault="0081443B" w:rsidP="00F26B31">
            <w:pPr>
              <w:shd w:val="clear" w:color="auto" w:fill="FFFFFF"/>
              <w:spacing w:line="240" w:lineRule="auto"/>
              <w:contextualSpacing/>
              <w:rPr>
                <w:rFonts w:cs="Arial"/>
                <w:bCs/>
                <w:szCs w:val="20"/>
                <w:lang w:val="en-GB"/>
              </w:rPr>
            </w:pPr>
            <w:r>
              <w:rPr>
                <w:rFonts w:cs="Arial"/>
                <w:bCs/>
                <w:szCs w:val="20"/>
                <w:lang w:val="en-GB"/>
              </w:rPr>
              <w:t xml:space="preserve"> </w:t>
            </w:r>
          </w:p>
        </w:tc>
        <w:tc>
          <w:tcPr>
            <w:tcW w:w="426" w:type="dxa"/>
          </w:tcPr>
          <w:p w14:paraId="58624E3F"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56DCB07B" w14:textId="77777777" w:rsidTr="00F513FE">
        <w:trPr>
          <w:trHeight w:val="607"/>
        </w:trPr>
        <w:tc>
          <w:tcPr>
            <w:tcW w:w="841" w:type="dxa"/>
          </w:tcPr>
          <w:p w14:paraId="6C700C53" w14:textId="77777777" w:rsidR="00BF0103" w:rsidRPr="00CE54BA" w:rsidRDefault="00A34B4A" w:rsidP="00CE54BA">
            <w:pPr>
              <w:spacing w:line="240" w:lineRule="auto"/>
              <w:contextualSpacing/>
              <w:rPr>
                <w:b/>
                <w:sz w:val="16"/>
                <w:szCs w:val="16"/>
                <w:lang w:val="en-GB"/>
              </w:rPr>
            </w:pPr>
            <w:r>
              <w:rPr>
                <w:b/>
                <w:sz w:val="16"/>
                <w:szCs w:val="16"/>
                <w:lang w:val="en-GB"/>
              </w:rPr>
              <w:t>129/18</w:t>
            </w:r>
          </w:p>
        </w:tc>
        <w:tc>
          <w:tcPr>
            <w:tcW w:w="8221" w:type="dxa"/>
          </w:tcPr>
          <w:p w14:paraId="2195C8C3"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0A439704" w14:textId="77777777" w:rsidR="00874937" w:rsidRPr="00874937" w:rsidRDefault="00874937" w:rsidP="00CE54BA">
            <w:pPr>
              <w:spacing w:line="240" w:lineRule="auto"/>
              <w:contextualSpacing/>
              <w:rPr>
                <w:rFonts w:cs="Arial"/>
                <w:bCs/>
                <w:szCs w:val="20"/>
                <w:lang w:val="en-GB"/>
              </w:rPr>
            </w:pPr>
            <w:r>
              <w:rPr>
                <w:rFonts w:cs="Arial"/>
                <w:bCs/>
                <w:szCs w:val="20"/>
                <w:lang w:val="en-GB"/>
              </w:rPr>
              <w:t>Fred has advised that the van is back on the side of the road.  Blocking the view from the close for people trying to get out.</w:t>
            </w:r>
          </w:p>
          <w:p w14:paraId="5E053471" w14:textId="77777777" w:rsidR="00882F79" w:rsidRPr="00CE54BA" w:rsidRDefault="00882F79" w:rsidP="00CE54BA">
            <w:pPr>
              <w:spacing w:line="240" w:lineRule="auto"/>
              <w:contextualSpacing/>
              <w:rPr>
                <w:rFonts w:cs="Arial"/>
                <w:bCs/>
                <w:szCs w:val="20"/>
                <w:lang w:val="en-GB"/>
              </w:rPr>
            </w:pPr>
          </w:p>
        </w:tc>
        <w:tc>
          <w:tcPr>
            <w:tcW w:w="426" w:type="dxa"/>
          </w:tcPr>
          <w:p w14:paraId="08B9B18A" w14:textId="77777777" w:rsidR="00BF0103" w:rsidRPr="00CE54BA" w:rsidRDefault="00BF0103" w:rsidP="00CE54BA">
            <w:pPr>
              <w:spacing w:line="240" w:lineRule="auto"/>
              <w:contextualSpacing/>
              <w:rPr>
                <w:sz w:val="24"/>
                <w:lang w:val="en-GB"/>
              </w:rPr>
            </w:pPr>
          </w:p>
        </w:tc>
      </w:tr>
      <w:tr w:rsidR="00BF0103" w14:paraId="07EFF97E" w14:textId="77777777" w:rsidTr="00F513FE">
        <w:trPr>
          <w:trHeight w:val="842"/>
        </w:trPr>
        <w:tc>
          <w:tcPr>
            <w:tcW w:w="841" w:type="dxa"/>
          </w:tcPr>
          <w:p w14:paraId="6B6B451C" w14:textId="77777777" w:rsidR="00BF0103" w:rsidRPr="00CE54BA" w:rsidRDefault="00A34B4A" w:rsidP="00CE54BA">
            <w:pPr>
              <w:spacing w:line="240" w:lineRule="auto"/>
              <w:contextualSpacing/>
              <w:rPr>
                <w:b/>
                <w:sz w:val="16"/>
                <w:szCs w:val="16"/>
                <w:lang w:val="en-GB"/>
              </w:rPr>
            </w:pPr>
            <w:r>
              <w:rPr>
                <w:b/>
                <w:sz w:val="16"/>
                <w:szCs w:val="16"/>
                <w:lang w:val="en-GB"/>
              </w:rPr>
              <w:t>130/18</w:t>
            </w:r>
          </w:p>
        </w:tc>
        <w:tc>
          <w:tcPr>
            <w:tcW w:w="8221" w:type="dxa"/>
          </w:tcPr>
          <w:p w14:paraId="0D4728A1" w14:textId="77777777" w:rsidR="00BF0103" w:rsidRDefault="00C71B25" w:rsidP="00F26B31">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7DEE59DD" w14:textId="77777777" w:rsidR="000E409E" w:rsidRPr="000E409E" w:rsidRDefault="000E409E" w:rsidP="00F26B31">
            <w:pPr>
              <w:keepNext/>
              <w:tabs>
                <w:tab w:val="left" w:pos="425"/>
              </w:tabs>
              <w:spacing w:line="240" w:lineRule="auto"/>
              <w:contextualSpacing/>
              <w:rPr>
                <w:rFonts w:cs="Arial"/>
                <w:bCs/>
                <w:szCs w:val="20"/>
                <w:lang w:val="en-GB"/>
              </w:rPr>
            </w:pPr>
            <w:r>
              <w:rPr>
                <w:rFonts w:cs="Arial"/>
                <w:bCs/>
                <w:szCs w:val="20"/>
                <w:lang w:val="en-GB"/>
              </w:rPr>
              <w:t xml:space="preserve">There was a </w:t>
            </w:r>
            <w:r w:rsidR="002D4043">
              <w:rPr>
                <w:rFonts w:cs="Arial"/>
                <w:bCs/>
                <w:szCs w:val="20"/>
                <w:lang w:val="en-GB"/>
              </w:rPr>
              <w:t xml:space="preserve">meeting with Thames Water on 21st September to discuss the problem with the main pipes.  Thames Water advised that they are going to place valves along the pipes to help them shut off certain parts of the pipes if there should be another burst/leak.  </w:t>
            </w:r>
            <w:r w:rsidR="00A03465">
              <w:rPr>
                <w:rFonts w:cs="Arial"/>
                <w:bCs/>
                <w:szCs w:val="20"/>
                <w:lang w:val="en-GB"/>
              </w:rPr>
              <w:t xml:space="preserve">They have also advised that they are looking into putting a liner though both of the pipes.  They have said they this will be </w:t>
            </w:r>
            <w:r w:rsidR="003B4001">
              <w:rPr>
                <w:rFonts w:cs="Arial"/>
                <w:bCs/>
                <w:szCs w:val="20"/>
                <w:lang w:val="en-GB"/>
              </w:rPr>
              <w:t>dependent</w:t>
            </w:r>
            <w:r w:rsidR="00A03465">
              <w:rPr>
                <w:rFonts w:cs="Arial"/>
                <w:bCs/>
                <w:szCs w:val="20"/>
                <w:lang w:val="en-GB"/>
              </w:rPr>
              <w:t xml:space="preserve"> on funding.</w:t>
            </w:r>
          </w:p>
          <w:p w14:paraId="3BFA6806" w14:textId="77777777" w:rsidR="00654DA7" w:rsidRPr="00CE54BA" w:rsidRDefault="00654DA7" w:rsidP="00F26B31">
            <w:pPr>
              <w:keepNext/>
              <w:tabs>
                <w:tab w:val="left" w:pos="425"/>
              </w:tabs>
              <w:spacing w:line="240" w:lineRule="auto"/>
              <w:contextualSpacing/>
              <w:rPr>
                <w:rFonts w:cs="Arial"/>
                <w:bCs/>
                <w:szCs w:val="20"/>
                <w:lang w:val="en-GB"/>
              </w:rPr>
            </w:pPr>
          </w:p>
        </w:tc>
        <w:tc>
          <w:tcPr>
            <w:tcW w:w="426" w:type="dxa"/>
          </w:tcPr>
          <w:p w14:paraId="10758806" w14:textId="77777777" w:rsidR="00BF0103" w:rsidRPr="00CE54BA" w:rsidRDefault="00BF0103" w:rsidP="00CE54BA">
            <w:pPr>
              <w:spacing w:line="240" w:lineRule="auto"/>
              <w:contextualSpacing/>
              <w:rPr>
                <w:sz w:val="24"/>
                <w:lang w:val="en-GB"/>
              </w:rPr>
            </w:pPr>
          </w:p>
        </w:tc>
      </w:tr>
      <w:tr w:rsidR="00BF0103" w14:paraId="6C6A60BB" w14:textId="77777777" w:rsidTr="00F513FE">
        <w:trPr>
          <w:trHeight w:val="699"/>
        </w:trPr>
        <w:tc>
          <w:tcPr>
            <w:tcW w:w="841" w:type="dxa"/>
          </w:tcPr>
          <w:p w14:paraId="1C4309CD" w14:textId="77777777" w:rsidR="00BF0103" w:rsidRPr="00CE54BA" w:rsidRDefault="00A34B4A" w:rsidP="00CE54BA">
            <w:pPr>
              <w:spacing w:line="240" w:lineRule="auto"/>
              <w:contextualSpacing/>
              <w:rPr>
                <w:b/>
                <w:sz w:val="16"/>
                <w:szCs w:val="16"/>
                <w:lang w:val="en-GB"/>
              </w:rPr>
            </w:pPr>
            <w:r>
              <w:rPr>
                <w:b/>
                <w:sz w:val="16"/>
                <w:szCs w:val="16"/>
                <w:lang w:val="en-GB"/>
              </w:rPr>
              <w:t>131/18</w:t>
            </w:r>
          </w:p>
        </w:tc>
        <w:tc>
          <w:tcPr>
            <w:tcW w:w="8221" w:type="dxa"/>
          </w:tcPr>
          <w:p w14:paraId="52DBCBB2" w14:textId="77777777" w:rsidR="004D0AA8" w:rsidRPr="00CE54BA"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55225DC7"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22748DA3" w14:textId="77777777" w:rsidR="00BF0103" w:rsidRPr="00CE54BA" w:rsidRDefault="00BF0103" w:rsidP="00CE54BA">
            <w:pPr>
              <w:spacing w:line="240" w:lineRule="auto"/>
              <w:contextualSpacing/>
              <w:rPr>
                <w:sz w:val="24"/>
                <w:lang w:val="en-GB"/>
              </w:rPr>
            </w:pPr>
          </w:p>
        </w:tc>
      </w:tr>
      <w:tr w:rsidR="00126BFC" w14:paraId="01AC08ED" w14:textId="77777777" w:rsidTr="00F513FE">
        <w:trPr>
          <w:trHeight w:val="553"/>
        </w:trPr>
        <w:tc>
          <w:tcPr>
            <w:tcW w:w="841" w:type="dxa"/>
          </w:tcPr>
          <w:p w14:paraId="480DE0D1" w14:textId="77777777" w:rsidR="00126BFC" w:rsidRPr="00CE54BA" w:rsidRDefault="00A34B4A" w:rsidP="00CE54BA">
            <w:pPr>
              <w:spacing w:line="240" w:lineRule="auto"/>
              <w:contextualSpacing/>
              <w:rPr>
                <w:b/>
                <w:sz w:val="16"/>
                <w:szCs w:val="16"/>
                <w:lang w:val="en-GB"/>
              </w:rPr>
            </w:pPr>
            <w:r>
              <w:rPr>
                <w:b/>
                <w:sz w:val="16"/>
                <w:szCs w:val="16"/>
                <w:lang w:val="en-GB"/>
              </w:rPr>
              <w:t>132/18</w:t>
            </w:r>
          </w:p>
        </w:tc>
        <w:tc>
          <w:tcPr>
            <w:tcW w:w="8221" w:type="dxa"/>
          </w:tcPr>
          <w:p w14:paraId="57768791" w14:textId="77777777" w:rsidR="000A5310" w:rsidRPr="007D1B6F" w:rsidRDefault="004933A2" w:rsidP="00CE54BA">
            <w:pPr>
              <w:spacing w:line="240" w:lineRule="auto"/>
              <w:contextualSpacing/>
              <w:rPr>
                <w:b/>
                <w:u w:val="single"/>
                <w:lang w:val="en-GB"/>
              </w:rPr>
            </w:pPr>
            <w:r w:rsidRPr="007D1B6F">
              <w:rPr>
                <w:b/>
                <w:u w:val="single"/>
                <w:lang w:val="en-GB"/>
              </w:rPr>
              <w:t>TRAFFIC:</w:t>
            </w:r>
            <w:r w:rsidR="00126BFC" w:rsidRPr="007D1B6F">
              <w:rPr>
                <w:b/>
                <w:u w:val="single"/>
                <w:lang w:val="en-GB"/>
              </w:rPr>
              <w:t xml:space="preserve"> </w:t>
            </w:r>
          </w:p>
          <w:p w14:paraId="793BB71D" w14:textId="77777777" w:rsidR="00695CC0" w:rsidRPr="007D1B6F" w:rsidRDefault="007D1B6F" w:rsidP="00CE54BA">
            <w:pPr>
              <w:spacing w:line="240" w:lineRule="auto"/>
              <w:contextualSpacing/>
              <w:rPr>
                <w:lang w:val="en-GB"/>
              </w:rPr>
            </w:pPr>
            <w:r>
              <w:rPr>
                <w:lang w:val="en-GB"/>
              </w:rPr>
              <w:t>Hugh has noticed that since the beginning of the new term that there is a lot of cars parking along the main road at school drop off and pick up.  This is making the road a lot narrower.  He has spoke to the head teacher of St Peters and have asked if he could suggest to the parents that they park on Bell Close then they would only need to walk up the path to the school and the children wouldn’t be getting in and out of cars on the main road.  Which cause an accident.  The head thought that it was a good idea and did put it in the school newsletter.  But parents do not seem to have paid attention to it.  So, it may be something that has to be brought up again.</w:t>
            </w:r>
          </w:p>
          <w:p w14:paraId="02ECD3E4" w14:textId="77777777" w:rsidR="00695CC0" w:rsidRPr="00CE54BA" w:rsidRDefault="00695CC0" w:rsidP="00CE54BA">
            <w:pPr>
              <w:spacing w:line="240" w:lineRule="auto"/>
              <w:contextualSpacing/>
              <w:rPr>
                <w:lang w:val="en-GB"/>
              </w:rPr>
            </w:pPr>
          </w:p>
        </w:tc>
        <w:tc>
          <w:tcPr>
            <w:tcW w:w="426" w:type="dxa"/>
          </w:tcPr>
          <w:p w14:paraId="52898B26" w14:textId="77777777" w:rsidR="00126BFC" w:rsidRPr="00CE54BA" w:rsidRDefault="00126BFC" w:rsidP="00CE54BA">
            <w:pPr>
              <w:spacing w:line="240" w:lineRule="auto"/>
              <w:contextualSpacing/>
              <w:rPr>
                <w:sz w:val="24"/>
                <w:lang w:val="en-GB"/>
              </w:rPr>
            </w:pPr>
          </w:p>
        </w:tc>
      </w:tr>
      <w:tr w:rsidR="00784699" w14:paraId="257E749D" w14:textId="77777777" w:rsidTr="00F513FE">
        <w:trPr>
          <w:trHeight w:val="115"/>
        </w:trPr>
        <w:tc>
          <w:tcPr>
            <w:tcW w:w="841" w:type="dxa"/>
          </w:tcPr>
          <w:p w14:paraId="3FDF2797" w14:textId="77777777" w:rsidR="00784699" w:rsidRPr="00CE54BA" w:rsidRDefault="00A34B4A" w:rsidP="00CE54BA">
            <w:pPr>
              <w:spacing w:line="240" w:lineRule="auto"/>
              <w:contextualSpacing/>
              <w:rPr>
                <w:b/>
                <w:sz w:val="16"/>
                <w:szCs w:val="16"/>
                <w:lang w:val="en-GB"/>
              </w:rPr>
            </w:pPr>
            <w:r>
              <w:rPr>
                <w:b/>
                <w:sz w:val="16"/>
                <w:szCs w:val="16"/>
                <w:lang w:val="en-GB"/>
              </w:rPr>
              <w:t>133/18</w:t>
            </w:r>
          </w:p>
        </w:tc>
        <w:tc>
          <w:tcPr>
            <w:tcW w:w="8221" w:type="dxa"/>
          </w:tcPr>
          <w:p w14:paraId="6EFEAE3C" w14:textId="77777777" w:rsidR="001303CF" w:rsidRPr="00CE54BA"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3B6F3799" w14:textId="77777777" w:rsidR="001719B5" w:rsidRPr="002617F2" w:rsidRDefault="00F10A6F" w:rsidP="002617F2">
            <w:pPr>
              <w:tabs>
                <w:tab w:val="left" w:pos="282"/>
              </w:tabs>
              <w:spacing w:line="240" w:lineRule="auto"/>
              <w:contextualSpacing/>
              <w:rPr>
                <w:rFonts w:cs="Arial"/>
                <w:bCs/>
                <w:szCs w:val="20"/>
                <w:lang w:val="en-GB"/>
              </w:rPr>
            </w:pPr>
            <w:r w:rsidRPr="00CE54BA">
              <w:rPr>
                <w:rFonts w:cs="Arial"/>
                <w:b/>
                <w:bCs/>
                <w:szCs w:val="20"/>
                <w:lang w:val="en-GB"/>
              </w:rPr>
              <w:t>a) Quote from Greenfields for repairs on the climbing frame are £</w:t>
            </w:r>
            <w:r w:rsidR="00CE54BA" w:rsidRPr="00CE54BA">
              <w:rPr>
                <w:rFonts w:cs="Arial"/>
                <w:b/>
                <w:bCs/>
                <w:szCs w:val="20"/>
                <w:lang w:val="en-GB"/>
              </w:rPr>
              <w:t>357</w:t>
            </w:r>
            <w:r w:rsidRPr="00CE54BA">
              <w:rPr>
                <w:rFonts w:cs="Arial"/>
                <w:b/>
                <w:bCs/>
                <w:szCs w:val="20"/>
                <w:lang w:val="en-GB"/>
              </w:rPr>
              <w:t xml:space="preserve"> </w:t>
            </w:r>
            <w:r w:rsidR="00CE54BA" w:rsidRPr="00CE54BA">
              <w:rPr>
                <w:rFonts w:cs="Arial"/>
                <w:b/>
                <w:bCs/>
                <w:szCs w:val="20"/>
                <w:lang w:val="en-GB"/>
              </w:rPr>
              <w:t>–</w:t>
            </w:r>
            <w:r w:rsidRPr="00CE54BA">
              <w:rPr>
                <w:rFonts w:cs="Arial"/>
                <w:b/>
                <w:bCs/>
                <w:szCs w:val="20"/>
                <w:lang w:val="en-GB"/>
              </w:rPr>
              <w:t xml:space="preserve"> </w:t>
            </w:r>
            <w:r w:rsidR="000E409E">
              <w:rPr>
                <w:rFonts w:cs="Arial"/>
                <w:bCs/>
                <w:szCs w:val="20"/>
                <w:lang w:val="en-GB"/>
              </w:rPr>
              <w:t>Chris from Greenfields advised Tracey that it would be about 10 days until they could fix the swings.  Tracey to email Chris next Wednesday 10</w:t>
            </w:r>
            <w:r w:rsidR="000E409E" w:rsidRPr="000E409E">
              <w:rPr>
                <w:rFonts w:cs="Arial"/>
                <w:bCs/>
                <w:szCs w:val="20"/>
                <w:vertAlign w:val="superscript"/>
                <w:lang w:val="en-GB"/>
              </w:rPr>
              <w:t>th</w:t>
            </w:r>
            <w:r w:rsidR="000E409E">
              <w:rPr>
                <w:rFonts w:cs="Arial"/>
                <w:bCs/>
                <w:szCs w:val="20"/>
                <w:lang w:val="en-GB"/>
              </w:rPr>
              <w:t xml:space="preserve"> October if there has been no contact.</w:t>
            </w:r>
          </w:p>
          <w:p w14:paraId="34B4AF8A" w14:textId="77777777" w:rsidR="00CE0D10" w:rsidRDefault="00CE0D10" w:rsidP="002617F2">
            <w:pPr>
              <w:tabs>
                <w:tab w:val="left" w:pos="282"/>
              </w:tabs>
              <w:spacing w:line="240" w:lineRule="auto"/>
              <w:contextualSpacing/>
              <w:rPr>
                <w:rFonts w:cs="Arial"/>
                <w:b/>
                <w:bCs/>
                <w:lang w:val="en-GB"/>
              </w:rPr>
            </w:pPr>
          </w:p>
          <w:p w14:paraId="12BF1B80" w14:textId="77777777" w:rsidR="00CE54BA" w:rsidRPr="000E409E" w:rsidRDefault="00CE54BA" w:rsidP="002617F2">
            <w:pPr>
              <w:tabs>
                <w:tab w:val="left" w:pos="282"/>
              </w:tabs>
              <w:spacing w:line="240" w:lineRule="auto"/>
              <w:contextualSpacing/>
              <w:rPr>
                <w:rFonts w:cs="Arial"/>
                <w:bCs/>
                <w:lang w:val="en-GB"/>
              </w:rPr>
            </w:pPr>
            <w:r w:rsidRPr="00CE54BA">
              <w:rPr>
                <w:rFonts w:cs="Arial"/>
                <w:b/>
                <w:bCs/>
                <w:lang w:val="en-GB"/>
              </w:rPr>
              <w:t xml:space="preserve">b) Playground Providers </w:t>
            </w:r>
            <w:r w:rsidR="00CE0D10">
              <w:rPr>
                <w:rFonts w:cs="Arial"/>
                <w:b/>
                <w:bCs/>
                <w:lang w:val="en-GB"/>
              </w:rPr>
              <w:t>–</w:t>
            </w:r>
            <w:r w:rsidRPr="00CE54BA">
              <w:rPr>
                <w:rFonts w:cs="Arial"/>
                <w:b/>
                <w:bCs/>
                <w:lang w:val="en-GB"/>
              </w:rPr>
              <w:t xml:space="preserve"> </w:t>
            </w:r>
            <w:r w:rsidR="000E409E">
              <w:rPr>
                <w:rFonts w:cs="Arial"/>
                <w:bCs/>
                <w:lang w:val="en-GB"/>
              </w:rPr>
              <w:t>Nothing to report</w:t>
            </w:r>
          </w:p>
        </w:tc>
        <w:tc>
          <w:tcPr>
            <w:tcW w:w="426" w:type="dxa"/>
          </w:tcPr>
          <w:p w14:paraId="488EB339" w14:textId="77777777" w:rsidR="00784699" w:rsidRPr="00CE54BA" w:rsidRDefault="00784699" w:rsidP="00CE54BA">
            <w:pPr>
              <w:spacing w:line="240" w:lineRule="auto"/>
              <w:contextualSpacing/>
              <w:rPr>
                <w:lang w:val="en-GB"/>
              </w:rPr>
            </w:pPr>
          </w:p>
        </w:tc>
      </w:tr>
      <w:tr w:rsidR="00784699" w14:paraId="0FAAF789" w14:textId="77777777" w:rsidTr="00F513FE">
        <w:trPr>
          <w:trHeight w:val="3938"/>
        </w:trPr>
        <w:tc>
          <w:tcPr>
            <w:tcW w:w="841" w:type="dxa"/>
          </w:tcPr>
          <w:p w14:paraId="7F4C7BE1" w14:textId="77777777" w:rsidR="00784699" w:rsidRPr="00CE54BA" w:rsidRDefault="00A34B4A" w:rsidP="00CE54BA">
            <w:pPr>
              <w:spacing w:line="240" w:lineRule="auto"/>
              <w:contextualSpacing/>
              <w:rPr>
                <w:rFonts w:cs="Arial"/>
                <w:b/>
                <w:bCs/>
                <w:sz w:val="16"/>
                <w:szCs w:val="16"/>
                <w:lang w:val="en-GB"/>
              </w:rPr>
            </w:pPr>
            <w:r>
              <w:rPr>
                <w:rFonts w:cs="Arial"/>
                <w:b/>
                <w:bCs/>
                <w:sz w:val="16"/>
                <w:szCs w:val="16"/>
                <w:lang w:val="en-GB"/>
              </w:rPr>
              <w:lastRenderedPageBreak/>
              <w:t>134/18</w:t>
            </w:r>
          </w:p>
        </w:tc>
        <w:tc>
          <w:tcPr>
            <w:tcW w:w="8221" w:type="dxa"/>
          </w:tcPr>
          <w:p w14:paraId="34396691"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19209E06" w14:textId="77777777" w:rsidR="00CE0D10" w:rsidRPr="00CE54BA" w:rsidRDefault="00CE0D10" w:rsidP="001F2168">
            <w:pPr>
              <w:spacing w:line="240" w:lineRule="auto"/>
              <w:contextualSpacing/>
              <w:rPr>
                <w:rFonts w:cs="Arial"/>
                <w:b/>
                <w:lang w:val="en-GB"/>
              </w:rPr>
            </w:pPr>
          </w:p>
          <w:p w14:paraId="135AFB63"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TableGrid"/>
              <w:tblW w:w="0" w:type="auto"/>
              <w:tblLayout w:type="fixed"/>
              <w:tblLook w:val="04A0" w:firstRow="1" w:lastRow="0" w:firstColumn="1" w:lastColumn="0" w:noHBand="0" w:noVBand="1"/>
            </w:tblPr>
            <w:tblGrid>
              <w:gridCol w:w="3004"/>
              <w:gridCol w:w="2672"/>
              <w:gridCol w:w="992"/>
            </w:tblGrid>
            <w:tr w:rsidR="00FC51A4" w14:paraId="19ABAAD3" w14:textId="77777777" w:rsidTr="00F513FE">
              <w:tc>
                <w:tcPr>
                  <w:tcW w:w="3004" w:type="dxa"/>
                  <w:shd w:val="clear" w:color="auto" w:fill="E7E6E6" w:themeFill="background2"/>
                </w:tcPr>
                <w:p w14:paraId="246AC914"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Name</w:t>
                  </w:r>
                </w:p>
              </w:tc>
              <w:tc>
                <w:tcPr>
                  <w:tcW w:w="2672" w:type="dxa"/>
                  <w:shd w:val="clear" w:color="auto" w:fill="E7E6E6" w:themeFill="background2"/>
                </w:tcPr>
                <w:p w14:paraId="2FB0BC03"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Reason</w:t>
                  </w:r>
                </w:p>
              </w:tc>
              <w:tc>
                <w:tcPr>
                  <w:tcW w:w="992" w:type="dxa"/>
                  <w:shd w:val="clear" w:color="auto" w:fill="E7E6E6" w:themeFill="background2"/>
                </w:tcPr>
                <w:p w14:paraId="2A299E53" w14:textId="77777777" w:rsidR="007F1299" w:rsidRPr="00CE54BA" w:rsidRDefault="007F1299" w:rsidP="001F2168">
                  <w:pPr>
                    <w:spacing w:line="240" w:lineRule="auto"/>
                    <w:contextualSpacing/>
                    <w:rPr>
                      <w:rFonts w:cs="Arial"/>
                      <w:bCs/>
                      <w:szCs w:val="20"/>
                      <w:lang w:val="en-GB"/>
                    </w:rPr>
                  </w:pPr>
                  <w:r w:rsidRPr="00CE54BA">
                    <w:rPr>
                      <w:rFonts w:cs="Arial"/>
                      <w:bCs/>
                      <w:szCs w:val="20"/>
                      <w:lang w:val="en-GB"/>
                    </w:rPr>
                    <w:t>Amount</w:t>
                  </w:r>
                </w:p>
              </w:tc>
            </w:tr>
            <w:tr w:rsidR="00B069E2" w14:paraId="2EB4229B" w14:textId="77777777" w:rsidTr="00F513FE">
              <w:tc>
                <w:tcPr>
                  <w:tcW w:w="3004" w:type="dxa"/>
                </w:tcPr>
                <w:p w14:paraId="69C51DDE" w14:textId="77777777" w:rsidR="00B069E2" w:rsidRPr="00CE54BA" w:rsidRDefault="00C16E68" w:rsidP="001F2168">
                  <w:pPr>
                    <w:spacing w:line="240" w:lineRule="auto"/>
                    <w:contextualSpacing/>
                    <w:rPr>
                      <w:rFonts w:cs="Arial"/>
                      <w:bCs/>
                      <w:szCs w:val="20"/>
                      <w:lang w:val="en-GB"/>
                    </w:rPr>
                  </w:pPr>
                  <w:r>
                    <w:rPr>
                      <w:rFonts w:cs="Arial"/>
                      <w:bCs/>
                      <w:szCs w:val="20"/>
                      <w:lang w:val="en-GB"/>
                    </w:rPr>
                    <w:t>Village Hall</w:t>
                  </w:r>
                </w:p>
              </w:tc>
              <w:tc>
                <w:tcPr>
                  <w:tcW w:w="2672" w:type="dxa"/>
                </w:tcPr>
                <w:p w14:paraId="4A17B6D9" w14:textId="77777777" w:rsidR="00B069E2" w:rsidRPr="00CE54BA" w:rsidRDefault="00C16E68" w:rsidP="001F2168">
                  <w:pPr>
                    <w:spacing w:line="240" w:lineRule="auto"/>
                    <w:contextualSpacing/>
                    <w:rPr>
                      <w:rFonts w:cs="Arial"/>
                      <w:bCs/>
                      <w:szCs w:val="20"/>
                      <w:lang w:val="en-GB"/>
                    </w:rPr>
                  </w:pPr>
                  <w:r>
                    <w:rPr>
                      <w:rFonts w:cs="Arial"/>
                      <w:bCs/>
                      <w:szCs w:val="20"/>
                      <w:lang w:val="en-GB"/>
                    </w:rPr>
                    <w:t>Parish Council Meeting</w:t>
                  </w:r>
                </w:p>
              </w:tc>
              <w:tc>
                <w:tcPr>
                  <w:tcW w:w="992" w:type="dxa"/>
                </w:tcPr>
                <w:p w14:paraId="0ACE7D93" w14:textId="77777777" w:rsidR="00B069E2" w:rsidRPr="00CE54BA" w:rsidRDefault="00C16E68" w:rsidP="001F2168">
                  <w:pPr>
                    <w:spacing w:line="240" w:lineRule="auto"/>
                    <w:contextualSpacing/>
                    <w:rPr>
                      <w:rFonts w:cs="Arial"/>
                      <w:bCs/>
                      <w:szCs w:val="20"/>
                      <w:lang w:val="en-GB"/>
                    </w:rPr>
                  </w:pPr>
                  <w:r>
                    <w:rPr>
                      <w:rFonts w:cs="Arial"/>
                      <w:bCs/>
                      <w:szCs w:val="20"/>
                      <w:lang w:val="en-GB"/>
                    </w:rPr>
                    <w:t>£16</w:t>
                  </w:r>
                </w:p>
              </w:tc>
            </w:tr>
            <w:tr w:rsidR="00B069E2" w14:paraId="4FC6D31E" w14:textId="77777777" w:rsidTr="00F513FE">
              <w:tc>
                <w:tcPr>
                  <w:tcW w:w="3004" w:type="dxa"/>
                </w:tcPr>
                <w:p w14:paraId="4FA0629C" w14:textId="77777777" w:rsidR="00B069E2" w:rsidRPr="00CE54BA" w:rsidRDefault="00C16E68" w:rsidP="001F2168">
                  <w:pPr>
                    <w:spacing w:line="240" w:lineRule="auto"/>
                    <w:contextualSpacing/>
                    <w:rPr>
                      <w:rFonts w:cs="Arial"/>
                      <w:bCs/>
                      <w:szCs w:val="20"/>
                      <w:lang w:val="en-GB"/>
                    </w:rPr>
                  </w:pPr>
                  <w:r>
                    <w:rPr>
                      <w:rFonts w:cs="Arial"/>
                      <w:bCs/>
                      <w:szCs w:val="20"/>
                      <w:lang w:val="en-GB"/>
                    </w:rPr>
                    <w:t>Tracey Cameron</w:t>
                  </w:r>
                </w:p>
              </w:tc>
              <w:tc>
                <w:tcPr>
                  <w:tcW w:w="2672" w:type="dxa"/>
                </w:tcPr>
                <w:p w14:paraId="56F3CD64" w14:textId="77777777" w:rsidR="00B069E2" w:rsidRPr="00CE54BA" w:rsidRDefault="00C16E68" w:rsidP="001F2168">
                  <w:pPr>
                    <w:spacing w:line="240" w:lineRule="auto"/>
                    <w:contextualSpacing/>
                    <w:rPr>
                      <w:rFonts w:cs="Arial"/>
                      <w:bCs/>
                      <w:szCs w:val="20"/>
                      <w:lang w:val="en-GB"/>
                    </w:rPr>
                  </w:pPr>
                  <w:r>
                    <w:rPr>
                      <w:rFonts w:cs="Arial"/>
                      <w:bCs/>
                      <w:szCs w:val="20"/>
                      <w:lang w:val="en-GB"/>
                    </w:rPr>
                    <w:t>Clerk Salary</w:t>
                  </w:r>
                </w:p>
              </w:tc>
              <w:tc>
                <w:tcPr>
                  <w:tcW w:w="992" w:type="dxa"/>
                </w:tcPr>
                <w:p w14:paraId="621B638C" w14:textId="77777777" w:rsidR="00B069E2" w:rsidRPr="00CE54BA" w:rsidRDefault="00C16E68" w:rsidP="001F2168">
                  <w:pPr>
                    <w:spacing w:line="240" w:lineRule="auto"/>
                    <w:contextualSpacing/>
                    <w:rPr>
                      <w:rFonts w:cs="Arial"/>
                      <w:bCs/>
                      <w:szCs w:val="20"/>
                      <w:lang w:val="en-GB"/>
                    </w:rPr>
                  </w:pPr>
                  <w:r>
                    <w:rPr>
                      <w:rFonts w:cs="Arial"/>
                      <w:bCs/>
                      <w:szCs w:val="20"/>
                      <w:lang w:val="en-GB"/>
                    </w:rPr>
                    <w:t>£420.27</w:t>
                  </w:r>
                </w:p>
              </w:tc>
            </w:tr>
            <w:tr w:rsidR="00B069E2" w14:paraId="65A8EA5D" w14:textId="77777777" w:rsidTr="00F513FE">
              <w:tc>
                <w:tcPr>
                  <w:tcW w:w="3004" w:type="dxa"/>
                </w:tcPr>
                <w:p w14:paraId="199DF6E6" w14:textId="77777777" w:rsidR="00B069E2" w:rsidRPr="00CE54BA" w:rsidRDefault="00C16E68" w:rsidP="001F2168">
                  <w:pPr>
                    <w:spacing w:line="240" w:lineRule="auto"/>
                    <w:contextualSpacing/>
                    <w:rPr>
                      <w:rFonts w:cs="Arial"/>
                      <w:bCs/>
                      <w:szCs w:val="20"/>
                      <w:lang w:val="en-GB"/>
                    </w:rPr>
                  </w:pPr>
                  <w:r>
                    <w:rPr>
                      <w:rFonts w:cs="Arial"/>
                      <w:bCs/>
                      <w:szCs w:val="20"/>
                      <w:lang w:val="en-GB"/>
                    </w:rPr>
                    <w:t>Moore Stephens</w:t>
                  </w:r>
                </w:p>
              </w:tc>
              <w:tc>
                <w:tcPr>
                  <w:tcW w:w="2672" w:type="dxa"/>
                </w:tcPr>
                <w:p w14:paraId="5C159697" w14:textId="77777777" w:rsidR="00B069E2" w:rsidRPr="00CE54BA" w:rsidRDefault="00C16E68" w:rsidP="001F2168">
                  <w:pPr>
                    <w:spacing w:line="240" w:lineRule="auto"/>
                    <w:contextualSpacing/>
                    <w:rPr>
                      <w:rFonts w:cs="Arial"/>
                      <w:bCs/>
                      <w:szCs w:val="20"/>
                      <w:lang w:val="en-GB"/>
                    </w:rPr>
                  </w:pPr>
                  <w:r>
                    <w:rPr>
                      <w:rFonts w:cs="Arial"/>
                      <w:bCs/>
                      <w:szCs w:val="20"/>
                      <w:lang w:val="en-GB"/>
                    </w:rPr>
                    <w:t>Annual Return</w:t>
                  </w:r>
                </w:p>
              </w:tc>
              <w:tc>
                <w:tcPr>
                  <w:tcW w:w="992" w:type="dxa"/>
                </w:tcPr>
                <w:p w14:paraId="433F122C" w14:textId="77777777" w:rsidR="00B069E2" w:rsidRPr="00CE54BA" w:rsidRDefault="00C16E68" w:rsidP="001F2168">
                  <w:pPr>
                    <w:spacing w:line="240" w:lineRule="auto"/>
                    <w:contextualSpacing/>
                    <w:rPr>
                      <w:rFonts w:cs="Arial"/>
                      <w:bCs/>
                      <w:szCs w:val="20"/>
                      <w:lang w:val="en-GB"/>
                    </w:rPr>
                  </w:pPr>
                  <w:r>
                    <w:rPr>
                      <w:rFonts w:cs="Arial"/>
                      <w:bCs/>
                      <w:szCs w:val="20"/>
                      <w:lang w:val="en-GB"/>
                    </w:rPr>
                    <w:t>£252.00</w:t>
                  </w:r>
                </w:p>
              </w:tc>
            </w:tr>
            <w:tr w:rsidR="00B069E2" w14:paraId="4017C5FC" w14:textId="77777777" w:rsidTr="00F513FE">
              <w:tc>
                <w:tcPr>
                  <w:tcW w:w="3004" w:type="dxa"/>
                </w:tcPr>
                <w:p w14:paraId="1C33DD76" w14:textId="77777777" w:rsidR="00B069E2" w:rsidRPr="00CE54BA" w:rsidRDefault="00C16E68" w:rsidP="001F2168">
                  <w:pPr>
                    <w:spacing w:line="240" w:lineRule="auto"/>
                    <w:contextualSpacing/>
                    <w:rPr>
                      <w:rFonts w:cs="Arial"/>
                      <w:bCs/>
                      <w:szCs w:val="20"/>
                      <w:lang w:val="en-GB"/>
                    </w:rPr>
                  </w:pPr>
                  <w:r>
                    <w:rPr>
                      <w:rFonts w:cs="Arial"/>
                      <w:bCs/>
                      <w:szCs w:val="20"/>
                      <w:lang w:val="en-GB"/>
                    </w:rPr>
                    <w:t>Adrian Tyler</w:t>
                  </w:r>
                </w:p>
              </w:tc>
              <w:tc>
                <w:tcPr>
                  <w:tcW w:w="2672" w:type="dxa"/>
                </w:tcPr>
                <w:p w14:paraId="0CC3AC05" w14:textId="77777777" w:rsidR="00B069E2" w:rsidRPr="00CE54BA" w:rsidRDefault="00C16E68" w:rsidP="001F2168">
                  <w:pPr>
                    <w:spacing w:line="240" w:lineRule="auto"/>
                    <w:contextualSpacing/>
                    <w:rPr>
                      <w:rFonts w:cs="Arial"/>
                      <w:bCs/>
                      <w:szCs w:val="20"/>
                      <w:lang w:val="en-GB"/>
                    </w:rPr>
                  </w:pPr>
                  <w:r>
                    <w:rPr>
                      <w:rFonts w:cs="Arial"/>
                      <w:bCs/>
                      <w:szCs w:val="20"/>
                      <w:lang w:val="en-GB"/>
                    </w:rPr>
                    <w:t>Burial Ground grass cutting</w:t>
                  </w:r>
                </w:p>
              </w:tc>
              <w:tc>
                <w:tcPr>
                  <w:tcW w:w="992" w:type="dxa"/>
                </w:tcPr>
                <w:p w14:paraId="49AAFF7A" w14:textId="77777777" w:rsidR="00B069E2" w:rsidRPr="00CE54BA" w:rsidRDefault="00C16E68" w:rsidP="001F2168">
                  <w:pPr>
                    <w:spacing w:line="240" w:lineRule="auto"/>
                    <w:contextualSpacing/>
                    <w:rPr>
                      <w:rFonts w:cs="Arial"/>
                      <w:bCs/>
                      <w:szCs w:val="20"/>
                      <w:lang w:val="en-GB"/>
                    </w:rPr>
                  </w:pPr>
                  <w:r>
                    <w:rPr>
                      <w:rFonts w:cs="Arial"/>
                      <w:bCs/>
                      <w:szCs w:val="20"/>
                      <w:lang w:val="en-GB"/>
                    </w:rPr>
                    <w:t>£145.00</w:t>
                  </w:r>
                </w:p>
              </w:tc>
            </w:tr>
            <w:tr w:rsidR="00B069E2" w14:paraId="5E99053A" w14:textId="77777777" w:rsidTr="00F513FE">
              <w:tc>
                <w:tcPr>
                  <w:tcW w:w="3004" w:type="dxa"/>
                </w:tcPr>
                <w:p w14:paraId="6B132624" w14:textId="77777777" w:rsidR="00B069E2" w:rsidRPr="00CE54BA" w:rsidRDefault="00C16E68" w:rsidP="001F2168">
                  <w:pPr>
                    <w:spacing w:line="240" w:lineRule="auto"/>
                    <w:contextualSpacing/>
                    <w:rPr>
                      <w:rFonts w:cs="Arial"/>
                      <w:bCs/>
                      <w:szCs w:val="20"/>
                      <w:lang w:val="en-GB"/>
                    </w:rPr>
                  </w:pPr>
                  <w:r>
                    <w:rPr>
                      <w:rFonts w:cs="Arial"/>
                      <w:bCs/>
                      <w:szCs w:val="20"/>
                      <w:lang w:val="en-GB"/>
                    </w:rPr>
                    <w:t>Barbara King</w:t>
                  </w:r>
                </w:p>
              </w:tc>
              <w:tc>
                <w:tcPr>
                  <w:tcW w:w="2672" w:type="dxa"/>
                </w:tcPr>
                <w:p w14:paraId="58AB2BDD" w14:textId="77777777" w:rsidR="00B069E2" w:rsidRPr="00CE54BA" w:rsidRDefault="00C16E68" w:rsidP="001F2168">
                  <w:pPr>
                    <w:spacing w:line="240" w:lineRule="auto"/>
                    <w:contextualSpacing/>
                    <w:rPr>
                      <w:rFonts w:cs="Arial"/>
                      <w:bCs/>
                      <w:szCs w:val="20"/>
                      <w:lang w:val="en-GB"/>
                    </w:rPr>
                  </w:pPr>
                  <w:r>
                    <w:rPr>
                      <w:rFonts w:cs="Arial"/>
                      <w:bCs/>
                      <w:szCs w:val="20"/>
                      <w:lang w:val="en-GB"/>
                    </w:rPr>
                    <w:t>Dog Poo Bags</w:t>
                  </w:r>
                </w:p>
              </w:tc>
              <w:tc>
                <w:tcPr>
                  <w:tcW w:w="992" w:type="dxa"/>
                </w:tcPr>
                <w:p w14:paraId="39BE8FA2" w14:textId="77777777" w:rsidR="00B069E2" w:rsidRPr="00CE54BA" w:rsidRDefault="00C16E68" w:rsidP="001F2168">
                  <w:pPr>
                    <w:spacing w:line="240" w:lineRule="auto"/>
                    <w:contextualSpacing/>
                    <w:rPr>
                      <w:rFonts w:cs="Arial"/>
                      <w:bCs/>
                      <w:szCs w:val="20"/>
                      <w:lang w:val="en-GB"/>
                    </w:rPr>
                  </w:pPr>
                  <w:r>
                    <w:rPr>
                      <w:rFonts w:cs="Arial"/>
                      <w:bCs/>
                      <w:szCs w:val="20"/>
                      <w:lang w:val="en-GB"/>
                    </w:rPr>
                    <w:t>£5.50</w:t>
                  </w:r>
                </w:p>
              </w:tc>
            </w:tr>
          </w:tbl>
          <w:p w14:paraId="2F6A77EF" w14:textId="77777777" w:rsidR="001303CF" w:rsidRPr="00CE54BA" w:rsidRDefault="001303CF" w:rsidP="001F2168">
            <w:pPr>
              <w:spacing w:line="240" w:lineRule="auto"/>
              <w:contextualSpacing/>
              <w:rPr>
                <w:rFonts w:cs="Arial"/>
                <w:bCs/>
                <w:szCs w:val="20"/>
              </w:rPr>
            </w:pPr>
          </w:p>
          <w:p w14:paraId="2287DAF3"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TableGrid"/>
              <w:tblW w:w="0" w:type="auto"/>
              <w:tblLayout w:type="fixed"/>
              <w:tblLook w:val="04A0" w:firstRow="1" w:lastRow="0" w:firstColumn="1" w:lastColumn="0" w:noHBand="0" w:noVBand="1"/>
            </w:tblPr>
            <w:tblGrid>
              <w:gridCol w:w="3124"/>
              <w:gridCol w:w="1843"/>
            </w:tblGrid>
            <w:tr w:rsidR="00F02412" w14:paraId="19BEBAED" w14:textId="77777777" w:rsidTr="00F513FE">
              <w:tc>
                <w:tcPr>
                  <w:tcW w:w="3124" w:type="dxa"/>
                  <w:shd w:val="clear" w:color="auto" w:fill="E7E6E6" w:themeFill="background2"/>
                </w:tcPr>
                <w:p w14:paraId="50E76EEC"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843" w:type="dxa"/>
                  <w:shd w:val="clear" w:color="auto" w:fill="E7E6E6" w:themeFill="background2"/>
                </w:tcPr>
                <w:p w14:paraId="59973AFC"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Amount</w:t>
                  </w:r>
                </w:p>
              </w:tc>
            </w:tr>
            <w:tr w:rsidR="00F02412" w14:paraId="7E6D3FC2" w14:textId="77777777" w:rsidTr="00F513FE">
              <w:tc>
                <w:tcPr>
                  <w:tcW w:w="3124" w:type="dxa"/>
                </w:tcPr>
                <w:p w14:paraId="4515E6B8" w14:textId="77777777" w:rsidR="00F02412" w:rsidRPr="00CE54BA" w:rsidRDefault="00C16E68" w:rsidP="001F2168">
                  <w:pPr>
                    <w:spacing w:line="240" w:lineRule="auto"/>
                    <w:contextualSpacing/>
                    <w:rPr>
                      <w:rFonts w:cs="Arial"/>
                      <w:color w:val="000000"/>
                      <w:kern w:val="0"/>
                      <w:lang w:val="en-GB" w:eastAsia="en-GB"/>
                    </w:rPr>
                  </w:pPr>
                  <w:r>
                    <w:rPr>
                      <w:rFonts w:cs="Arial"/>
                      <w:color w:val="000000"/>
                      <w:kern w:val="0"/>
                      <w:lang w:val="en-GB" w:eastAsia="en-GB"/>
                    </w:rPr>
                    <w:t>HMRC VAT Refund</w:t>
                  </w:r>
                </w:p>
              </w:tc>
              <w:tc>
                <w:tcPr>
                  <w:tcW w:w="1843" w:type="dxa"/>
                </w:tcPr>
                <w:p w14:paraId="74410BC3" w14:textId="77777777" w:rsidR="00F02412" w:rsidRPr="00CE54BA" w:rsidRDefault="00C16E68" w:rsidP="001F2168">
                  <w:pPr>
                    <w:spacing w:line="240" w:lineRule="auto"/>
                    <w:contextualSpacing/>
                    <w:rPr>
                      <w:rFonts w:cs="Arial"/>
                      <w:color w:val="000000"/>
                      <w:kern w:val="0"/>
                      <w:lang w:val="en-GB" w:eastAsia="en-GB"/>
                    </w:rPr>
                  </w:pPr>
                  <w:r>
                    <w:rPr>
                      <w:rFonts w:cs="Arial"/>
                      <w:color w:val="000000"/>
                      <w:kern w:val="0"/>
                      <w:lang w:val="en-GB" w:eastAsia="en-GB"/>
                    </w:rPr>
                    <w:t>£413.15</w:t>
                  </w:r>
                </w:p>
              </w:tc>
            </w:tr>
            <w:tr w:rsidR="005D7E5C" w14:paraId="076CE45B" w14:textId="77777777" w:rsidTr="00F513FE">
              <w:tc>
                <w:tcPr>
                  <w:tcW w:w="3124" w:type="dxa"/>
                </w:tcPr>
                <w:p w14:paraId="4033E27F" w14:textId="77777777" w:rsidR="005D7E5C" w:rsidRPr="00CE54BA" w:rsidRDefault="00C16E68" w:rsidP="001F2168">
                  <w:pPr>
                    <w:spacing w:line="240" w:lineRule="auto"/>
                    <w:contextualSpacing/>
                    <w:rPr>
                      <w:rFonts w:cs="Arial"/>
                      <w:color w:val="000000"/>
                      <w:kern w:val="0"/>
                      <w:lang w:val="en-GB" w:eastAsia="en-GB"/>
                    </w:rPr>
                  </w:pPr>
                  <w:r>
                    <w:rPr>
                      <w:rFonts w:cs="Arial"/>
                      <w:color w:val="000000"/>
                      <w:kern w:val="0"/>
                      <w:lang w:val="en-GB" w:eastAsia="en-GB"/>
                    </w:rPr>
                    <w:t>HMRC VAT Refund</w:t>
                  </w:r>
                </w:p>
              </w:tc>
              <w:tc>
                <w:tcPr>
                  <w:tcW w:w="1843" w:type="dxa"/>
                </w:tcPr>
                <w:p w14:paraId="21850711" w14:textId="77777777" w:rsidR="005D7E5C" w:rsidRPr="00CE54BA" w:rsidRDefault="00C16E68" w:rsidP="001F2168">
                  <w:pPr>
                    <w:spacing w:line="240" w:lineRule="auto"/>
                    <w:contextualSpacing/>
                    <w:rPr>
                      <w:rFonts w:cs="Arial"/>
                      <w:color w:val="000000"/>
                      <w:kern w:val="0"/>
                      <w:lang w:val="en-GB" w:eastAsia="en-GB"/>
                    </w:rPr>
                  </w:pPr>
                  <w:r>
                    <w:rPr>
                      <w:rFonts w:cs="Arial"/>
                      <w:color w:val="000000"/>
                      <w:kern w:val="0"/>
                      <w:lang w:val="en-GB" w:eastAsia="en-GB"/>
                    </w:rPr>
                    <w:t>£299.96</w:t>
                  </w:r>
                </w:p>
              </w:tc>
            </w:tr>
            <w:tr w:rsidR="005D7E5C" w14:paraId="40841E69" w14:textId="77777777" w:rsidTr="00F513FE">
              <w:tc>
                <w:tcPr>
                  <w:tcW w:w="3124" w:type="dxa"/>
                </w:tcPr>
                <w:p w14:paraId="77812DFA" w14:textId="77777777" w:rsidR="005D7E5C" w:rsidRPr="00CE54BA" w:rsidRDefault="00E12D42" w:rsidP="001F2168">
                  <w:pPr>
                    <w:spacing w:line="240" w:lineRule="auto"/>
                    <w:contextualSpacing/>
                    <w:rPr>
                      <w:rFonts w:cs="Arial"/>
                      <w:color w:val="000000"/>
                      <w:kern w:val="0"/>
                      <w:lang w:val="en-GB" w:eastAsia="en-GB"/>
                    </w:rPr>
                  </w:pPr>
                  <w:r>
                    <w:rPr>
                      <w:rFonts w:cs="Arial"/>
                      <w:color w:val="000000"/>
                      <w:kern w:val="0"/>
                      <w:lang w:val="en-GB" w:eastAsia="en-GB"/>
                    </w:rPr>
                    <w:t>WODC Precept</w:t>
                  </w:r>
                </w:p>
              </w:tc>
              <w:tc>
                <w:tcPr>
                  <w:tcW w:w="1843" w:type="dxa"/>
                </w:tcPr>
                <w:p w14:paraId="31CDD57E" w14:textId="77777777" w:rsidR="005D7E5C" w:rsidRPr="00CE54BA" w:rsidRDefault="00E12D42" w:rsidP="001F2168">
                  <w:pPr>
                    <w:spacing w:line="240" w:lineRule="auto"/>
                    <w:contextualSpacing/>
                    <w:rPr>
                      <w:rFonts w:cs="Arial"/>
                      <w:color w:val="000000"/>
                      <w:kern w:val="0"/>
                      <w:lang w:val="en-GB" w:eastAsia="en-GB"/>
                    </w:rPr>
                  </w:pPr>
                  <w:r>
                    <w:rPr>
                      <w:rFonts w:cs="Arial"/>
                      <w:color w:val="000000"/>
                      <w:kern w:val="0"/>
                      <w:lang w:val="en-GB" w:eastAsia="en-GB"/>
                    </w:rPr>
                    <w:t>£6324</w:t>
                  </w:r>
                </w:p>
              </w:tc>
            </w:tr>
          </w:tbl>
          <w:p w14:paraId="278F819B" w14:textId="77777777" w:rsidR="000601B7" w:rsidRPr="00CE54BA" w:rsidRDefault="000601B7" w:rsidP="00CE54BA">
            <w:pPr>
              <w:shd w:val="clear" w:color="auto" w:fill="FFFFFF"/>
              <w:spacing w:line="240" w:lineRule="auto"/>
              <w:contextualSpacing/>
              <w:rPr>
                <w:rFonts w:cs="Arial"/>
                <w:bCs/>
                <w:lang w:val="en-GB"/>
              </w:rPr>
            </w:pPr>
          </w:p>
        </w:tc>
        <w:tc>
          <w:tcPr>
            <w:tcW w:w="426" w:type="dxa"/>
          </w:tcPr>
          <w:p w14:paraId="476BDA85" w14:textId="77777777" w:rsidR="00784699" w:rsidRPr="00CE54BA" w:rsidRDefault="00784699" w:rsidP="00CE54BA">
            <w:pPr>
              <w:spacing w:line="240" w:lineRule="auto"/>
              <w:contextualSpacing/>
              <w:rPr>
                <w:lang w:val="en-GB"/>
              </w:rPr>
            </w:pPr>
          </w:p>
        </w:tc>
      </w:tr>
      <w:tr w:rsidR="00784699" w14:paraId="21B7B0BF" w14:textId="77777777" w:rsidTr="00F513FE">
        <w:trPr>
          <w:trHeight w:val="762"/>
        </w:trPr>
        <w:tc>
          <w:tcPr>
            <w:tcW w:w="841" w:type="dxa"/>
          </w:tcPr>
          <w:p w14:paraId="2CE706BB" w14:textId="77777777" w:rsidR="00784699" w:rsidRPr="00CE54BA" w:rsidRDefault="00A34B4A" w:rsidP="00CE54BA">
            <w:pPr>
              <w:spacing w:line="240" w:lineRule="auto"/>
              <w:contextualSpacing/>
              <w:rPr>
                <w:b/>
                <w:sz w:val="16"/>
                <w:szCs w:val="16"/>
                <w:lang w:val="en-GB"/>
              </w:rPr>
            </w:pPr>
            <w:r>
              <w:rPr>
                <w:b/>
                <w:sz w:val="16"/>
                <w:szCs w:val="16"/>
                <w:lang w:val="en-GB"/>
              </w:rPr>
              <w:t>135/18</w:t>
            </w:r>
          </w:p>
        </w:tc>
        <w:tc>
          <w:tcPr>
            <w:tcW w:w="8221" w:type="dxa"/>
          </w:tcPr>
          <w:p w14:paraId="35FA041C" w14:textId="77777777" w:rsidR="00784699" w:rsidRPr="00CE54BA" w:rsidRDefault="00784699" w:rsidP="00CE54BA">
            <w:pPr>
              <w:spacing w:line="240" w:lineRule="auto"/>
              <w:contextualSpacing/>
              <w:rPr>
                <w:rFonts w:cs="Arial"/>
                <w:b/>
                <w:u w:val="single"/>
                <w:lang w:val="en-GB"/>
              </w:rPr>
            </w:pPr>
            <w:r w:rsidRPr="00CE54BA">
              <w:rPr>
                <w:rFonts w:cs="Arial"/>
                <w:b/>
                <w:u w:val="single"/>
                <w:lang w:val="en-GB"/>
              </w:rPr>
              <w:t>PLANNING APPLICATIONS:</w:t>
            </w:r>
          </w:p>
          <w:p w14:paraId="537C6749" w14:textId="77777777" w:rsidR="007F1299" w:rsidRPr="00CE54BA" w:rsidRDefault="007F1299" w:rsidP="00CE54BA">
            <w:pPr>
              <w:spacing w:line="240" w:lineRule="auto"/>
              <w:contextualSpacing/>
              <w:rPr>
                <w:rFonts w:cs="Arial"/>
                <w:u w:val="single"/>
                <w:lang w:val="en-GB"/>
              </w:rPr>
            </w:pPr>
          </w:p>
          <w:p w14:paraId="66932F70" w14:textId="77777777" w:rsidR="00784699" w:rsidRPr="00CE54BA" w:rsidRDefault="003514F3" w:rsidP="00CE54BA">
            <w:pPr>
              <w:spacing w:line="240" w:lineRule="auto"/>
              <w:contextualSpacing/>
              <w:rPr>
                <w:rFonts w:cs="Arial"/>
                <w:lang w:val="en-GB"/>
              </w:rPr>
            </w:pPr>
            <w:r>
              <w:rPr>
                <w:rFonts w:cs="Arial"/>
                <w:bCs/>
                <w:lang w:val="en-GB"/>
              </w:rPr>
              <w:t xml:space="preserve">No Applications </w:t>
            </w:r>
          </w:p>
        </w:tc>
        <w:tc>
          <w:tcPr>
            <w:tcW w:w="426" w:type="dxa"/>
          </w:tcPr>
          <w:p w14:paraId="378FC650" w14:textId="77777777" w:rsidR="00784699" w:rsidRPr="00CE54BA" w:rsidRDefault="00784699" w:rsidP="00CE54BA">
            <w:pPr>
              <w:spacing w:line="240" w:lineRule="auto"/>
              <w:contextualSpacing/>
              <w:rPr>
                <w:lang w:val="en-GB"/>
              </w:rPr>
            </w:pPr>
          </w:p>
        </w:tc>
      </w:tr>
      <w:tr w:rsidR="00784699" w14:paraId="25F9C596" w14:textId="77777777" w:rsidTr="00F513FE">
        <w:trPr>
          <w:trHeight w:val="399"/>
        </w:trPr>
        <w:tc>
          <w:tcPr>
            <w:tcW w:w="841" w:type="dxa"/>
          </w:tcPr>
          <w:p w14:paraId="1F046661" w14:textId="77777777" w:rsidR="00784699" w:rsidRPr="00CE54BA" w:rsidRDefault="003514F3" w:rsidP="00CE54BA">
            <w:pPr>
              <w:spacing w:line="240" w:lineRule="auto"/>
              <w:contextualSpacing/>
              <w:rPr>
                <w:b/>
                <w:sz w:val="16"/>
                <w:szCs w:val="16"/>
                <w:lang w:val="en-GB"/>
              </w:rPr>
            </w:pPr>
            <w:r>
              <w:rPr>
                <w:b/>
                <w:sz w:val="16"/>
                <w:szCs w:val="16"/>
                <w:lang w:val="en-GB"/>
              </w:rPr>
              <w:t>136/18</w:t>
            </w:r>
          </w:p>
        </w:tc>
        <w:tc>
          <w:tcPr>
            <w:tcW w:w="8221" w:type="dxa"/>
          </w:tcPr>
          <w:p w14:paraId="06D86CA9" w14:textId="77777777" w:rsidR="00784699" w:rsidRDefault="00784699" w:rsidP="0047304E">
            <w:pPr>
              <w:spacing w:line="240" w:lineRule="auto"/>
              <w:contextualSpacing/>
              <w:rPr>
                <w:rFonts w:cs="Arial"/>
                <w:b/>
                <w:bCs/>
                <w:lang w:val="en-GB"/>
              </w:rPr>
            </w:pPr>
            <w:r w:rsidRPr="00CE54BA">
              <w:rPr>
                <w:rFonts w:cs="Arial"/>
                <w:b/>
                <w:bCs/>
                <w:lang w:val="en-GB"/>
              </w:rPr>
              <w:t xml:space="preserve">AOB: </w:t>
            </w:r>
          </w:p>
          <w:p w14:paraId="37CD4592" w14:textId="77777777" w:rsidR="00E12D42" w:rsidRDefault="00E12D42" w:rsidP="0047304E">
            <w:pPr>
              <w:spacing w:line="240" w:lineRule="auto"/>
              <w:contextualSpacing/>
              <w:rPr>
                <w:rFonts w:cs="Arial"/>
                <w:bCs/>
                <w:lang w:val="en-GB"/>
              </w:rPr>
            </w:pPr>
            <w:r>
              <w:rPr>
                <w:rFonts w:cs="Arial"/>
                <w:b/>
                <w:bCs/>
                <w:lang w:val="en-GB"/>
              </w:rPr>
              <w:t xml:space="preserve">i) WWI Sapling – </w:t>
            </w:r>
            <w:r w:rsidR="00933B1A">
              <w:rPr>
                <w:rFonts w:cs="Arial"/>
                <w:bCs/>
                <w:lang w:val="en-GB"/>
              </w:rPr>
              <w:t>The Council have requested that we have one of the Saplings and plaques.  It is unclear whether we will receive it before Remembrance Sunday.</w:t>
            </w:r>
          </w:p>
          <w:p w14:paraId="58F2B207" w14:textId="77777777" w:rsidR="00933B1A" w:rsidRDefault="00933B1A" w:rsidP="0047304E">
            <w:pPr>
              <w:spacing w:line="240" w:lineRule="auto"/>
              <w:contextualSpacing/>
              <w:rPr>
                <w:rFonts w:cs="Arial"/>
                <w:b/>
                <w:bCs/>
                <w:lang w:val="en-GB"/>
              </w:rPr>
            </w:pPr>
          </w:p>
          <w:p w14:paraId="71A49506" w14:textId="77777777" w:rsidR="00E12D42" w:rsidRPr="00933B1A" w:rsidRDefault="00E12D42" w:rsidP="0047304E">
            <w:pPr>
              <w:spacing w:line="240" w:lineRule="auto"/>
              <w:contextualSpacing/>
              <w:rPr>
                <w:rFonts w:cs="Arial"/>
                <w:bCs/>
                <w:lang w:val="en-GB"/>
              </w:rPr>
            </w:pPr>
            <w:r>
              <w:rPr>
                <w:rFonts w:cs="Arial"/>
                <w:b/>
                <w:bCs/>
                <w:lang w:val="en-GB"/>
              </w:rPr>
              <w:t>ii) Clerk Holiday Pay 40 hours per year 01/04 – 30/03 = 3.30 hours per month</w:t>
            </w:r>
            <w:r w:rsidR="00933B1A">
              <w:rPr>
                <w:rFonts w:cs="Arial"/>
                <w:b/>
                <w:bCs/>
                <w:lang w:val="en-GB"/>
              </w:rPr>
              <w:t xml:space="preserve"> – </w:t>
            </w:r>
            <w:r w:rsidR="00933B1A">
              <w:rPr>
                <w:rFonts w:cs="Arial"/>
                <w:bCs/>
                <w:lang w:val="en-GB"/>
              </w:rPr>
              <w:t>The Council have been advised that the clerk should receive holiday pay at 3.30 hours per month.  This will now be paid.</w:t>
            </w:r>
          </w:p>
          <w:p w14:paraId="51F60941" w14:textId="77777777" w:rsidR="0009251A" w:rsidRPr="00CE54BA" w:rsidRDefault="0009251A" w:rsidP="00A34B4A">
            <w:pPr>
              <w:tabs>
                <w:tab w:val="left" w:pos="365"/>
              </w:tabs>
              <w:contextualSpacing/>
              <w:rPr>
                <w:rFonts w:cs="Arial"/>
                <w:bCs/>
                <w:lang w:val="en-GB"/>
              </w:rPr>
            </w:pPr>
          </w:p>
        </w:tc>
        <w:tc>
          <w:tcPr>
            <w:tcW w:w="426" w:type="dxa"/>
          </w:tcPr>
          <w:p w14:paraId="66CDE90A" w14:textId="77777777" w:rsidR="00784699" w:rsidRPr="00CE54BA" w:rsidRDefault="00784699" w:rsidP="00CE54BA">
            <w:pPr>
              <w:spacing w:line="240" w:lineRule="auto"/>
              <w:contextualSpacing/>
              <w:rPr>
                <w:lang w:val="en-GB"/>
              </w:rPr>
            </w:pPr>
            <w:r w:rsidRPr="00CE54BA">
              <w:rPr>
                <w:lang w:val="en-GB"/>
              </w:rPr>
              <w:t xml:space="preserve"> </w:t>
            </w:r>
          </w:p>
          <w:p w14:paraId="04720A17" w14:textId="77777777" w:rsidR="00784699" w:rsidRPr="00CE54BA" w:rsidRDefault="00784699" w:rsidP="00CE54BA">
            <w:pPr>
              <w:spacing w:line="240" w:lineRule="auto"/>
              <w:contextualSpacing/>
              <w:rPr>
                <w:sz w:val="24"/>
                <w:lang w:val="en-GB"/>
              </w:rPr>
            </w:pPr>
          </w:p>
        </w:tc>
      </w:tr>
      <w:tr w:rsidR="00784699" w14:paraId="31F80972" w14:textId="77777777" w:rsidTr="00F513FE">
        <w:trPr>
          <w:trHeight w:val="440"/>
        </w:trPr>
        <w:tc>
          <w:tcPr>
            <w:tcW w:w="841" w:type="dxa"/>
          </w:tcPr>
          <w:p w14:paraId="7A1DCBED" w14:textId="77777777" w:rsidR="00784699" w:rsidRPr="00CE54BA" w:rsidRDefault="003514F3" w:rsidP="00CE54BA">
            <w:pPr>
              <w:spacing w:line="240" w:lineRule="auto"/>
              <w:contextualSpacing/>
              <w:rPr>
                <w:b/>
                <w:sz w:val="16"/>
                <w:szCs w:val="16"/>
                <w:lang w:val="en-GB"/>
              </w:rPr>
            </w:pPr>
            <w:r>
              <w:rPr>
                <w:b/>
                <w:sz w:val="16"/>
                <w:szCs w:val="16"/>
                <w:lang w:val="en-GB"/>
              </w:rPr>
              <w:t>137/18</w:t>
            </w:r>
          </w:p>
        </w:tc>
        <w:tc>
          <w:tcPr>
            <w:tcW w:w="8221" w:type="dxa"/>
          </w:tcPr>
          <w:p w14:paraId="64254B64"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05CA24C2" w14:textId="77777777" w:rsidR="00A34B4A" w:rsidRDefault="00A34B4A" w:rsidP="00CE54BA">
            <w:pPr>
              <w:spacing w:line="240" w:lineRule="auto"/>
              <w:contextualSpacing/>
              <w:rPr>
                <w:rFonts w:cs="Arial"/>
                <w:b/>
                <w:bCs/>
                <w:lang w:val="en-GB"/>
              </w:rPr>
            </w:pPr>
          </w:p>
          <w:p w14:paraId="36F0C965" w14:textId="77777777" w:rsidR="003514F3" w:rsidRPr="003514F3" w:rsidRDefault="003514F3" w:rsidP="00CE54BA">
            <w:pPr>
              <w:spacing w:line="240" w:lineRule="auto"/>
              <w:contextualSpacing/>
              <w:rPr>
                <w:rFonts w:cs="Arial"/>
                <w:bCs/>
                <w:lang w:val="en-GB"/>
              </w:rPr>
            </w:pPr>
            <w:r w:rsidRPr="003514F3">
              <w:rPr>
                <w:rFonts w:cs="Arial"/>
                <w:lang w:val="en-GB"/>
              </w:rPr>
              <w:t xml:space="preserve">Mid-Month Planning meeting </w:t>
            </w:r>
            <w:r w:rsidR="00933B1A">
              <w:rPr>
                <w:rFonts w:cs="Arial"/>
                <w:lang w:val="en-GB"/>
              </w:rPr>
              <w:t xml:space="preserve">on </w:t>
            </w:r>
            <w:r w:rsidRPr="003514F3">
              <w:rPr>
                <w:rFonts w:cs="Arial"/>
                <w:lang w:val="en-GB"/>
              </w:rPr>
              <w:t>16</w:t>
            </w:r>
            <w:r w:rsidRPr="003514F3">
              <w:rPr>
                <w:rFonts w:cs="Arial"/>
                <w:vertAlign w:val="superscript"/>
                <w:lang w:val="en-GB"/>
              </w:rPr>
              <w:t>th</w:t>
            </w:r>
            <w:r w:rsidRPr="003514F3">
              <w:rPr>
                <w:rFonts w:cs="Arial"/>
                <w:lang w:val="en-GB"/>
              </w:rPr>
              <w:t xml:space="preserve"> October 2018 in The Red Lion at 8pm</w:t>
            </w:r>
          </w:p>
          <w:p w14:paraId="4E6AF3E5" w14:textId="77777777" w:rsidR="003514F3" w:rsidRPr="00CE54BA" w:rsidRDefault="003514F3" w:rsidP="00CE54BA">
            <w:pPr>
              <w:spacing w:line="240" w:lineRule="auto"/>
              <w:contextualSpacing/>
              <w:rPr>
                <w:rFonts w:cs="Arial"/>
                <w:b/>
                <w:bCs/>
                <w:lang w:val="en-GB"/>
              </w:rPr>
            </w:pPr>
          </w:p>
          <w:p w14:paraId="781B679D" w14:textId="77777777" w:rsidR="00F02412" w:rsidRPr="007D47F5" w:rsidRDefault="00784699" w:rsidP="00CE54BA">
            <w:pPr>
              <w:spacing w:line="240" w:lineRule="auto"/>
              <w:contextualSpacing/>
            </w:pPr>
            <w:r w:rsidRPr="00CE54BA">
              <w:rPr>
                <w:rFonts w:cs="Arial"/>
                <w:bCs/>
                <w:lang w:val="en-GB"/>
              </w:rPr>
              <w:t>This was agreed for Thursday</w:t>
            </w:r>
            <w:r w:rsidR="00D80E5C" w:rsidRPr="00CE54BA">
              <w:rPr>
                <w:rFonts w:cs="Arial"/>
                <w:bCs/>
                <w:lang w:val="en-GB"/>
              </w:rPr>
              <w:t xml:space="preserve"> </w:t>
            </w:r>
            <w:r w:rsidR="00A34B4A">
              <w:rPr>
                <w:rFonts w:cs="Arial"/>
                <w:bCs/>
                <w:lang w:val="en-GB"/>
              </w:rPr>
              <w:t>1</w:t>
            </w:r>
            <w:r w:rsidR="00A34B4A" w:rsidRPr="00A34B4A">
              <w:rPr>
                <w:rFonts w:cs="Arial"/>
                <w:bCs/>
                <w:vertAlign w:val="superscript"/>
                <w:lang w:val="en-GB"/>
              </w:rPr>
              <w:t>st</w:t>
            </w:r>
            <w:r w:rsidR="00A34B4A">
              <w:rPr>
                <w:rFonts w:cs="Arial"/>
                <w:bCs/>
                <w:lang w:val="en-GB"/>
              </w:rPr>
              <w:t xml:space="preserve"> November</w:t>
            </w:r>
            <w:r w:rsidR="00F02412" w:rsidRPr="00CE54BA">
              <w:rPr>
                <w:rFonts w:cs="Arial"/>
                <w:bCs/>
                <w:lang w:val="en-GB"/>
              </w:rPr>
              <w:t xml:space="preserve"> 2018 at 7.30pm in The Village Hall</w:t>
            </w:r>
          </w:p>
          <w:p w14:paraId="4E62E08E" w14:textId="77777777" w:rsidR="007D47F5" w:rsidRPr="007D47F5" w:rsidRDefault="007D47F5" w:rsidP="00CE54BA">
            <w:pPr>
              <w:spacing w:line="240" w:lineRule="auto"/>
              <w:contextualSpacing/>
            </w:pPr>
          </w:p>
        </w:tc>
        <w:tc>
          <w:tcPr>
            <w:tcW w:w="426" w:type="dxa"/>
          </w:tcPr>
          <w:p w14:paraId="424D7E6E" w14:textId="77777777" w:rsidR="00784699" w:rsidRPr="00CE54BA" w:rsidRDefault="00784699" w:rsidP="00CE54BA">
            <w:pPr>
              <w:spacing w:line="240" w:lineRule="auto"/>
              <w:contextualSpacing/>
              <w:rPr>
                <w:lang w:val="en-GB"/>
              </w:rPr>
            </w:pPr>
          </w:p>
        </w:tc>
      </w:tr>
    </w:tbl>
    <w:p w14:paraId="138F18D5" w14:textId="77777777" w:rsidR="0085565D" w:rsidRDefault="0085565D" w:rsidP="00376048">
      <w:pPr>
        <w:spacing w:line="240" w:lineRule="auto"/>
        <w:contextualSpacing/>
      </w:pPr>
    </w:p>
    <w:p w14:paraId="73B8629E" w14:textId="77777777" w:rsidR="0085565D" w:rsidRDefault="0085565D" w:rsidP="00376048">
      <w:pPr>
        <w:spacing w:line="240" w:lineRule="auto"/>
        <w:contextualSpacing/>
      </w:pPr>
    </w:p>
    <w:p w14:paraId="03AC2CEE" w14:textId="77777777" w:rsidR="0085565D" w:rsidRDefault="0085565D" w:rsidP="00376048">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D6E7" w14:textId="77777777" w:rsidR="004E248F" w:rsidRDefault="004E248F">
      <w:r>
        <w:separator/>
      </w:r>
    </w:p>
  </w:endnote>
  <w:endnote w:type="continuationSeparator" w:id="0">
    <w:p w14:paraId="7206993F" w14:textId="77777777" w:rsidR="004E248F" w:rsidRDefault="004E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FBE0" w14:textId="77777777" w:rsidR="00F10A6F" w:rsidRDefault="00F10A6F">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5EBB" w14:textId="77777777" w:rsidR="004E248F" w:rsidRDefault="004E248F">
      <w:r>
        <w:separator/>
      </w:r>
    </w:p>
  </w:footnote>
  <w:footnote w:type="continuationSeparator" w:id="0">
    <w:p w14:paraId="148FD377" w14:textId="77777777" w:rsidR="004E248F" w:rsidRDefault="004E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B6A8" w14:textId="77777777" w:rsidR="00F10A6F" w:rsidRDefault="00F10A6F">
    <w:pPr>
      <w:tabs>
        <w:tab w:val="center" w:pos="4152"/>
        <w:tab w:val="right" w:pos="8305"/>
      </w:tabs>
      <w:jc w:val="center"/>
      <w:rPr>
        <w:kern w:val="0"/>
        <w:sz w:val="24"/>
      </w:rPr>
    </w:pPr>
    <w:r>
      <w:rPr>
        <w:kern w:val="0"/>
        <w:sz w:val="24"/>
      </w:rPr>
      <w:t>Cassington Parish Council</w:t>
    </w:r>
  </w:p>
  <w:p w14:paraId="405B31FC" w14:textId="77777777" w:rsidR="00F10A6F" w:rsidRDefault="00F10A6F">
    <w:pPr>
      <w:tabs>
        <w:tab w:val="center" w:pos="4152"/>
        <w:tab w:val="right" w:pos="8305"/>
      </w:tabs>
      <w:jc w:val="center"/>
      <w:rPr>
        <w:kern w:val="0"/>
        <w:sz w:val="24"/>
      </w:rPr>
    </w:pPr>
  </w:p>
  <w:p w14:paraId="0599710F" w14:textId="77777777" w:rsidR="00F10A6F" w:rsidRDefault="00F10A6F">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6CE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3F70"/>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1BF6"/>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CA4"/>
    <w:rsid w:val="002C3E9D"/>
    <w:rsid w:val="002C5179"/>
    <w:rsid w:val="002C5239"/>
    <w:rsid w:val="002C6AAF"/>
    <w:rsid w:val="002C7804"/>
    <w:rsid w:val="002D07C4"/>
    <w:rsid w:val="002D18D4"/>
    <w:rsid w:val="002D2015"/>
    <w:rsid w:val="002D342F"/>
    <w:rsid w:val="002D4043"/>
    <w:rsid w:val="002D65DE"/>
    <w:rsid w:val="002D6DA9"/>
    <w:rsid w:val="002D70ED"/>
    <w:rsid w:val="002D7A25"/>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DD5"/>
    <w:rsid w:val="0036365B"/>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04E"/>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48F"/>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6A22"/>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3EF7"/>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2B"/>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A0666"/>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019"/>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3628"/>
    <w:rsid w:val="008C3FD3"/>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3B1A"/>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97348"/>
    <w:rsid w:val="00997886"/>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5056"/>
    <w:rsid w:val="009E5A57"/>
    <w:rsid w:val="009E6270"/>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A61"/>
    <w:rsid w:val="00AB4DB1"/>
    <w:rsid w:val="00AB5276"/>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6E68"/>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D0488"/>
    <w:rsid w:val="00CD09CE"/>
    <w:rsid w:val="00CD1482"/>
    <w:rsid w:val="00CD1C0C"/>
    <w:rsid w:val="00CD29D5"/>
    <w:rsid w:val="00CD2BA0"/>
    <w:rsid w:val="00CD30C2"/>
    <w:rsid w:val="00CD31BE"/>
    <w:rsid w:val="00CD3648"/>
    <w:rsid w:val="00CD677F"/>
    <w:rsid w:val="00CD7161"/>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77DA2"/>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6B31"/>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3FE"/>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1E4A9A9"/>
  <w15:docId w15:val="{5ACA6D27-6931-4EDF-AE37-A77DF2F8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F513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F5EB8-18A0-4AE9-B789-CA32C939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2021-04-26T13:53:00Z</dcterms:created>
  <dcterms:modified xsi:type="dcterms:W3CDTF">2021-04-26T13:53:00Z</dcterms:modified>
</cp:coreProperties>
</file>